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99" w:rsidRPr="006F3699" w:rsidRDefault="006F3699" w:rsidP="006F3699">
      <w:pPr>
        <w:shd w:val="clear" w:color="auto" w:fill="FFFFFF"/>
        <w:spacing w:after="0" w:line="240" w:lineRule="auto"/>
        <w:jc w:val="center"/>
        <w:textAlignment w:val="baseline"/>
        <w:outlineLvl w:val="0"/>
        <w:rPr>
          <w:rFonts w:ascii="Arial" w:eastAsia="Times New Roman" w:hAnsi="Arial" w:cs="Arial"/>
          <w:b/>
          <w:bCs/>
          <w:color w:val="000000"/>
          <w:kern w:val="36"/>
          <w:sz w:val="30"/>
          <w:szCs w:val="30"/>
        </w:rPr>
      </w:pPr>
      <w:r w:rsidRPr="006F3699">
        <w:rPr>
          <w:rFonts w:ascii="Arial" w:eastAsia="Times New Roman" w:hAnsi="Arial" w:cs="Arial"/>
          <w:b/>
          <w:bCs/>
          <w:color w:val="000000"/>
          <w:kern w:val="36"/>
          <w:sz w:val="30"/>
          <w:szCs w:val="30"/>
        </w:rPr>
        <w:t>Tại sao 20-11 trở thành Ngày Nhà giáo Việt Nam?</w:t>
      </w:r>
    </w:p>
    <w:p w:rsidR="006F3699" w:rsidRPr="006F3699" w:rsidRDefault="006F3699" w:rsidP="006F3699">
      <w:pPr>
        <w:shd w:val="clear" w:color="auto" w:fill="FFFFFF"/>
        <w:spacing w:after="0" w:line="285" w:lineRule="atLeast"/>
        <w:jc w:val="center"/>
        <w:textAlignment w:val="baseline"/>
        <w:rPr>
          <w:rFonts w:ascii="Arial" w:eastAsia="Times New Roman" w:hAnsi="Arial" w:cs="Arial"/>
          <w:color w:val="222222"/>
          <w:sz w:val="19"/>
          <w:szCs w:val="19"/>
        </w:rPr>
      </w:pPr>
      <w:r w:rsidRPr="006F3699">
        <w:rPr>
          <w:rFonts w:ascii="Arial" w:eastAsia="Times New Roman" w:hAnsi="Arial" w:cs="Arial"/>
          <w:b/>
          <w:bCs/>
          <w:color w:val="222222"/>
          <w:sz w:val="19"/>
        </w:rPr>
        <w:t>Ý nghĩa, lịch sử ngày Quốc tế hiến chương các Nhà giáo</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Tháng 7/1946, một tổ chức quốc tế các nhà giáo tiến bộ được thành lập ở Paris, lấy tên là Liên hiệp quốc tế các công đoàn giáo dục (tiếng Pháp: Fédération Internationale Syndicale des Enseignants – FISE).</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Nǎm 1949, tại một hội nghị ở Warszawa (thủ đô của Ba Lan), Liên hiệp quốc tế các công đoàn giáo dục đã ra bản “Hiến chương các nhà giáo” gồm 15 chương.</w:t>
      </w:r>
    </w:p>
    <w:tbl>
      <w:tblPr>
        <w:tblW w:w="0" w:type="dxa"/>
        <w:tblCellMar>
          <w:left w:w="0" w:type="dxa"/>
          <w:right w:w="0" w:type="dxa"/>
        </w:tblCellMar>
        <w:tblLook w:val="04A0"/>
      </w:tblPr>
      <w:tblGrid>
        <w:gridCol w:w="6"/>
      </w:tblGrid>
      <w:tr w:rsidR="006F3699" w:rsidRPr="006F3699" w:rsidTr="006F3699">
        <w:tc>
          <w:tcPr>
            <w:tcW w:w="0" w:type="auto"/>
            <w:vAlign w:val="bottom"/>
            <w:hideMark/>
          </w:tcPr>
          <w:p w:rsidR="006F3699" w:rsidRPr="006F3699" w:rsidRDefault="006F3699" w:rsidP="006F3699">
            <w:pPr>
              <w:spacing w:after="0" w:line="240" w:lineRule="auto"/>
              <w:jc w:val="both"/>
              <w:rPr>
                <w:rFonts w:eastAsia="Times New Roman" w:cs="Times New Roman"/>
                <w:sz w:val="19"/>
                <w:szCs w:val="19"/>
              </w:rPr>
            </w:pPr>
          </w:p>
        </w:tc>
      </w:tr>
      <w:tr w:rsidR="006F3699" w:rsidRPr="006F3699" w:rsidTr="006F3699">
        <w:tc>
          <w:tcPr>
            <w:tcW w:w="0" w:type="auto"/>
            <w:tcMar>
              <w:top w:w="109" w:type="dxa"/>
              <w:left w:w="0" w:type="dxa"/>
              <w:bottom w:w="109" w:type="dxa"/>
              <w:right w:w="0" w:type="dxa"/>
            </w:tcMar>
            <w:vAlign w:val="bottom"/>
            <w:hideMark/>
          </w:tcPr>
          <w:p w:rsidR="006F3699" w:rsidRPr="006F3699" w:rsidRDefault="006F3699" w:rsidP="006F3699">
            <w:pPr>
              <w:spacing w:before="68" w:after="0" w:line="240" w:lineRule="auto"/>
              <w:jc w:val="both"/>
              <w:rPr>
                <w:rFonts w:eastAsia="Times New Roman" w:cs="Times New Roman"/>
                <w:i/>
                <w:iCs/>
                <w:color w:val="222222"/>
                <w:sz w:val="19"/>
                <w:szCs w:val="19"/>
              </w:rPr>
            </w:pPr>
          </w:p>
        </w:tc>
      </w:tr>
    </w:tbl>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Nội dung chủ yếu của Bản Hiến chương các nhà giáo: Đấu tranh chống mọi quan điểm và phương pháp giáo dục lạc hậu, phản động, phản dân chủ, phản khoa học của nền giáo dục tư sản, phong kiến nhằm xây dựng nền giáo dục tiến bộ, dân chủ và khoa học. Đấu tranh thủ tiêu các chế độ bạc đãi, coi khinh nghề dạy học và ra sức bảo vệ những quyền lợi về vật chất, tinh thần chính đáng cho các nhà giáo. Quy định một số điều đối với các nhà giáo, đặc biệt nêu cao vị trí nghề dạy học và những người dạy học.</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Trong những năm kháng chiến chống thực dân Pháp xâm lược, Công đoàn Giáo dục Việt Nam đã liên hệ với FISE với mục đích tranh thủ các diễn đàn quốc tế, tố cáo âm mưu tội ác của bọn đế quốc xâm lược đối với nhân dân ta cũng như đối với giáo viên và học sinh.</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Đồng thời, giới thiệu những thành tích của nền giáo dục cách mạng, tranh thủ sự đồng tình ủng hộ của toàn thể giáo viên trên thế giới đối với cuộc kháng chiến chính nghĩa của nhân dân ta.</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Mùa xuân năm 1953, Đoàn Việt Nam do Thứ trưởng Bộ Quốc gia Giáo dục Nguyễn Khánh Toàn làm trưởng đoàn dự Hội nghị quan trọng kết nạp Công đoàn giáo dục của một số nước vào tổ chức FISE tại Viên (Thủ đô nước Áo), trong đó có Công đoàn Giáo dục Việt Nam.</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Từ ngày 26 đến 30/8/1957, tại Thủ đô Vacsava, Hội nghị FISE có 57 nước tham dự, trong đó có Công đoàn giáo dục Việt Nam, quyết định lấy ngày 20/11 làm ngày Quốc tế Hiến chương các nhà giáo.</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Lần đầu tiên ngày "Quốc tế Hiến chương các nhà giáo" được tổ chức trên toàn miền Bắc nước ta vào ngày 20/11/1958. Những năm sau đó, ngày lễ 20/11 còn được tổ chức tại các vùng giải phóng ở miền Nam.</w:t>
      </w:r>
    </w:p>
    <w:p w:rsidR="006F3699" w:rsidRPr="006F3699" w:rsidRDefault="006F3699" w:rsidP="006F3699">
      <w:pPr>
        <w:shd w:val="clear" w:color="auto" w:fill="FFFFFF"/>
        <w:spacing w:after="0"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b/>
          <w:bCs/>
          <w:color w:val="222222"/>
          <w:sz w:val="19"/>
        </w:rPr>
        <w:t>Vì sao ngày 20/11 trở thành Ngày Nhà giáo Việt Nam?</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Trong ngày 20/11/1958, lễ kỷ niệm không những được tổ chức tại Hà Nội, mà còn diễn ra từ Vĩnh Linh (giới tuyến quân sự tạm thời giữa ta và địch) đến các vùng biên giới hải đảo.</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Từ miền núi đến vùng đồng bằng ở miền Bắc đều có những hoạt động phong phú tại các trường học trên địa bàn huyện, quận, thị xã…</w:t>
      </w:r>
    </w:p>
    <w:tbl>
      <w:tblPr>
        <w:tblW w:w="9353" w:type="dxa"/>
        <w:tblCellMar>
          <w:left w:w="0" w:type="dxa"/>
          <w:right w:w="0" w:type="dxa"/>
        </w:tblCellMar>
        <w:tblLook w:val="04A0"/>
      </w:tblPr>
      <w:tblGrid>
        <w:gridCol w:w="9353"/>
      </w:tblGrid>
      <w:tr w:rsidR="006F3699" w:rsidRPr="006F3699" w:rsidTr="006F3699">
        <w:trPr>
          <w:trHeight w:val="10177"/>
        </w:trPr>
        <w:tc>
          <w:tcPr>
            <w:tcW w:w="0" w:type="auto"/>
            <w:vAlign w:val="bottom"/>
            <w:hideMark/>
          </w:tcPr>
          <w:p w:rsidR="006F3699" w:rsidRPr="006F3699" w:rsidRDefault="006F3699" w:rsidP="006F3699">
            <w:pPr>
              <w:spacing w:after="0" w:line="240" w:lineRule="auto"/>
              <w:jc w:val="both"/>
              <w:rPr>
                <w:rFonts w:eastAsia="Times New Roman" w:cs="Times New Roman"/>
                <w:sz w:val="19"/>
                <w:szCs w:val="19"/>
              </w:rPr>
            </w:pPr>
            <w:r>
              <w:rPr>
                <w:rFonts w:eastAsia="Times New Roman" w:cs="Times New Roman"/>
                <w:noProof/>
                <w:color w:val="B9807E"/>
                <w:sz w:val="19"/>
                <w:szCs w:val="19"/>
              </w:rPr>
              <w:lastRenderedPageBreak/>
              <w:drawing>
                <wp:inline distT="0" distB="0" distL="0" distR="0">
                  <wp:extent cx="5553614" cy="7869163"/>
                  <wp:effectExtent l="19050" t="0" r="8986" b="0"/>
                  <wp:docPr id="5" name="Picture 5" descr="Tại sao 20-11 trở thành Ngày Nhà giáo Việt Nam?">
                    <a:hlinkClick xmlns:a="http://schemas.openxmlformats.org/drawingml/2006/main" r:id="rId5" tooltip="&quot;Quyết định số 167/HĐBT, ngày 26/9/1982 quyết định lấy ngày 20/11 hàng năm là Ngày Nhà giáo Việt 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ại sao 20-11 trở thành Ngày Nhà giáo Việt Nam?">
                            <a:hlinkClick r:id="rId5" tooltip="&quot;Quyết định số 167/HĐBT, ngày 26/9/1982 quyết định lấy ngày 20/11 hàng năm là Ngày Nhà giáo Việt Nam&quot;"/>
                          </pic:cNvPr>
                          <pic:cNvPicPr>
                            <a:picLocks noChangeAspect="1" noChangeArrowheads="1"/>
                          </pic:cNvPicPr>
                        </pic:nvPicPr>
                        <pic:blipFill>
                          <a:blip r:embed="rId6"/>
                          <a:srcRect/>
                          <a:stretch>
                            <a:fillRect/>
                          </a:stretch>
                        </pic:blipFill>
                        <pic:spPr bwMode="auto">
                          <a:xfrm>
                            <a:off x="0" y="0"/>
                            <a:ext cx="5555798" cy="7872257"/>
                          </a:xfrm>
                          <a:prstGeom prst="rect">
                            <a:avLst/>
                          </a:prstGeom>
                          <a:noFill/>
                          <a:ln w="9525">
                            <a:noFill/>
                            <a:miter lim="800000"/>
                            <a:headEnd/>
                            <a:tailEnd/>
                          </a:ln>
                        </pic:spPr>
                      </pic:pic>
                    </a:graphicData>
                  </a:graphic>
                </wp:inline>
              </w:drawing>
            </w:r>
          </w:p>
        </w:tc>
      </w:tr>
      <w:tr w:rsidR="006F3699" w:rsidRPr="006F3699" w:rsidTr="006F3699">
        <w:trPr>
          <w:trHeight w:val="488"/>
        </w:trPr>
        <w:tc>
          <w:tcPr>
            <w:tcW w:w="0" w:type="auto"/>
            <w:tcMar>
              <w:top w:w="109" w:type="dxa"/>
              <w:left w:w="0" w:type="dxa"/>
              <w:bottom w:w="109" w:type="dxa"/>
              <w:right w:w="0" w:type="dxa"/>
            </w:tcMar>
            <w:vAlign w:val="bottom"/>
            <w:hideMark/>
          </w:tcPr>
          <w:p w:rsidR="006F3699" w:rsidRPr="006F3699" w:rsidRDefault="006F3699" w:rsidP="006F3699">
            <w:pPr>
              <w:spacing w:before="68" w:after="136" w:line="285" w:lineRule="atLeast"/>
              <w:jc w:val="both"/>
              <w:textAlignment w:val="baseline"/>
              <w:rPr>
                <w:rFonts w:eastAsia="Times New Roman" w:cs="Times New Roman"/>
                <w:i/>
                <w:iCs/>
                <w:color w:val="222222"/>
                <w:sz w:val="19"/>
                <w:szCs w:val="19"/>
              </w:rPr>
            </w:pPr>
            <w:r w:rsidRPr="006F3699">
              <w:rPr>
                <w:rFonts w:eastAsia="Times New Roman" w:cs="Times New Roman"/>
                <w:i/>
                <w:iCs/>
                <w:color w:val="222222"/>
                <w:sz w:val="19"/>
                <w:szCs w:val="19"/>
              </w:rPr>
              <w:t>Quyết định số 167/HĐBT, ngày 26/9/1982 quyết định lấy ngày 20/11 hàng năm là Ngày Nhà giáo Việt Nam</w:t>
            </w:r>
          </w:p>
        </w:tc>
      </w:tr>
    </w:tbl>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Nhiều thư của giáo giới, học sinh, sinh viên miền Bắc gửi lên Hồ Chủ tịch, Ban Chấp hành Trung ương Đảng, Chính phủ với lời hứa quyết tâm học tập, rèn luyện, nâng cao giác ngộ cách mạng XHCN, ý thức đấu tranh thống nhất nước nhà, xây dựng nhà trường XHCN.</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 xml:space="preserve">Hàng nghìn lá thư của giáo giới, học sinh, sinh viên miền Nam, thông qua đài phát thanh Tiếng nói Việt Nam, đã nói lên lòng sôi sục căm thù Mỹ - Diệm phá hoại hiệp định Giơ-ne-vơ, cố tình chia cắt lâu dài nước ta, ủng hộ phong trào đấu tranh của giáo giới, học sinh, sinh viên miền Nam Việt Nam; đòi thực hiện một nền giáo dục dân tộc, đòi tăng ngân sách cho giáo dục để mở trường lớp, bảo đảm việc học tập cho học sinh; đấu tranh chống mọi cuộc đàn áp, bắt bớ, tù đày, sát hại những nhà </w:t>
      </w:r>
      <w:r w:rsidRPr="006F3699">
        <w:rPr>
          <w:rFonts w:ascii="Arial" w:eastAsia="Times New Roman" w:hAnsi="Arial" w:cs="Arial"/>
          <w:color w:val="222222"/>
          <w:sz w:val="19"/>
          <w:szCs w:val="19"/>
        </w:rPr>
        <w:lastRenderedPageBreak/>
        <w:t>giáo, học sinh, sinh viên yêu nước tại miền Nam Việt Nam và kiên quyết đấu tranh nhằm đem lại hòa bình, độc lập, thống nhất nước nhà…</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Việc tổ chức Ngày Quốc tế Hiến chương các nhà giáo 20/11 hằng năm đã sớm trở thành ngày hội truyền thống của giáo giới Việt Nam.</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Hàng năm vào kỷ niệm ngày 20/11, cơ quan tiểu ban giáo dục thường xuất bản, phát hành một số tập san đặc biệt để cổ vũ tinh thần đấu tranh của giáo viên trong vùng tạm chiếm nói riêng, động viên tinh thần chịu đựng gian khổ hy sinh của giáo viên kháng chiến nói chung.</w:t>
      </w:r>
    </w:p>
    <w:p w:rsidR="006F3699" w:rsidRPr="006F3699" w:rsidRDefault="006F3699" w:rsidP="006F3699">
      <w:pPr>
        <w:shd w:val="clear" w:color="auto" w:fill="FFFFFF"/>
        <w:spacing w:before="136" w:after="136"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Khi Việt Nam thống nhất, với ý nghĩa tích cực của ngày 20/11, theo nguyện vọng của giáo giới cả nước, kiến nghị của Đại hội Công đoàn Giáo dục Việt Nam lần thứ VIII (tháng 4/1982) và Bộ Giáo dục, Bộ Đại học và Trung học chuyên nghiệp, Tổng Cục dạy nghề, Ủy ban Bảo vệ bà mẹ trẻ em…, Hội đồng Bộ trưởng (nay là Chính phủ) đã ban hành Quyết định số 167/HĐBT, ngày 26/9/1982 quyết định sẽ lấy ngày 20/11 hàng năm là Ngày Nhà giáo Việt Nam.</w:t>
      </w:r>
    </w:p>
    <w:p w:rsidR="006F3699" w:rsidRPr="006F3699" w:rsidRDefault="006F3699" w:rsidP="006F3699">
      <w:pPr>
        <w:shd w:val="clear" w:color="auto" w:fill="FFFFFF"/>
        <w:spacing w:after="0" w:line="285" w:lineRule="atLeast"/>
        <w:jc w:val="both"/>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Ngày 20/11/1982, l</w:t>
      </w:r>
      <w:hyperlink r:id="rId7" w:history="1">
        <w:r w:rsidRPr="006F3699">
          <w:rPr>
            <w:rFonts w:ascii="Arial" w:eastAsia="Times New Roman" w:hAnsi="Arial" w:cs="Arial"/>
            <w:color w:val="B9807E"/>
            <w:sz w:val="19"/>
            <w:u w:val="single"/>
          </w:rPr>
          <w:t>ễ kỷ niệm ngày Nhà giáo Việt Nam</w:t>
        </w:r>
      </w:hyperlink>
      <w:r w:rsidRPr="006F3699">
        <w:rPr>
          <w:rFonts w:ascii="Arial" w:eastAsia="Times New Roman" w:hAnsi="Arial" w:cs="Arial"/>
          <w:color w:val="222222"/>
          <w:sz w:val="19"/>
          <w:szCs w:val="19"/>
        </w:rPr>
        <w:t> đầu tiên được tiến hành trọng thể trong cả nước. Từ đó đến nay, đây là ngày truyền thống của ngành giáo dục để tôn vinh những người làm công tác trồng người.</w:t>
      </w:r>
    </w:p>
    <w:tbl>
      <w:tblPr>
        <w:tblW w:w="10493" w:type="dxa"/>
        <w:tblCellMar>
          <w:left w:w="0" w:type="dxa"/>
          <w:right w:w="0" w:type="dxa"/>
        </w:tblCellMar>
        <w:tblLook w:val="04A0"/>
      </w:tblPr>
      <w:tblGrid>
        <w:gridCol w:w="10493"/>
      </w:tblGrid>
      <w:tr w:rsidR="006F3699" w:rsidRPr="006F3699" w:rsidTr="004C7C70">
        <w:trPr>
          <w:trHeight w:val="7349"/>
        </w:trPr>
        <w:tc>
          <w:tcPr>
            <w:tcW w:w="0" w:type="auto"/>
            <w:tcBorders>
              <w:top w:val="nil"/>
              <w:left w:val="nil"/>
              <w:bottom w:val="nil"/>
              <w:right w:val="nil"/>
            </w:tcBorders>
            <w:vAlign w:val="bottom"/>
            <w:hideMark/>
          </w:tcPr>
          <w:p w:rsidR="006F3699" w:rsidRPr="006F3699" w:rsidRDefault="006F3699" w:rsidP="006F3699">
            <w:pPr>
              <w:shd w:val="clear" w:color="auto" w:fill="EDEDED"/>
              <w:spacing w:after="0" w:line="240" w:lineRule="auto"/>
              <w:jc w:val="both"/>
              <w:textAlignment w:val="center"/>
              <w:rPr>
                <w:rFonts w:eastAsia="Times New Roman" w:cs="Times New Roman"/>
                <w:sz w:val="19"/>
                <w:szCs w:val="19"/>
              </w:rPr>
            </w:pPr>
            <w:r w:rsidRPr="006F3699">
              <w:rPr>
                <w:rFonts w:eastAsia="Times New Roman" w:cs="Times New Roman"/>
                <w:b/>
                <w:bCs/>
                <w:i/>
                <w:iCs/>
                <w:sz w:val="19"/>
              </w:rPr>
              <w:t>Quyết định của Hội đồng bộ trưởng số 167-HĐBT ngày 28 tháng 9 năm 1982 về Ngày Nhà giáo Việt Nam</w:t>
            </w:r>
          </w:p>
          <w:p w:rsidR="006F3699" w:rsidRPr="006F3699" w:rsidRDefault="006F3699" w:rsidP="006F3699">
            <w:pPr>
              <w:shd w:val="clear" w:color="auto" w:fill="EDEDED"/>
              <w:spacing w:beforeAutospacing="1" w:after="0" w:afterAutospacing="1" w:line="285" w:lineRule="atLeast"/>
              <w:jc w:val="both"/>
              <w:textAlignment w:val="baseline"/>
              <w:rPr>
                <w:rFonts w:eastAsia="Times New Roman" w:cs="Times New Roman"/>
                <w:i/>
                <w:iCs/>
                <w:sz w:val="19"/>
                <w:szCs w:val="19"/>
              </w:rPr>
            </w:pPr>
            <w:r w:rsidRPr="006F3699">
              <w:rPr>
                <w:rFonts w:eastAsia="Times New Roman" w:cs="Times New Roman"/>
                <w:b/>
                <w:bCs/>
                <w:i/>
                <w:iCs/>
                <w:sz w:val="19"/>
              </w:rPr>
              <w:t>Điều 1.</w:t>
            </w:r>
            <w:r w:rsidRPr="006F3699">
              <w:rPr>
                <w:rFonts w:eastAsia="Times New Roman" w:cs="Times New Roman"/>
                <w:i/>
                <w:iCs/>
                <w:sz w:val="19"/>
                <w:szCs w:val="19"/>
              </w:rPr>
              <w:t>- Từ nay hàng năm sẽ lấy ngày 20 tháng 11 là ngày Nhà giáo Việt Nam.</w:t>
            </w:r>
          </w:p>
          <w:p w:rsidR="006F3699" w:rsidRPr="006F3699" w:rsidRDefault="006F3699" w:rsidP="006F3699">
            <w:pPr>
              <w:shd w:val="clear" w:color="auto" w:fill="EDEDED"/>
              <w:spacing w:beforeAutospacing="1" w:after="0" w:afterAutospacing="1" w:line="285" w:lineRule="atLeast"/>
              <w:jc w:val="both"/>
              <w:textAlignment w:val="baseline"/>
              <w:rPr>
                <w:rFonts w:eastAsia="Times New Roman" w:cs="Times New Roman"/>
                <w:i/>
                <w:iCs/>
                <w:sz w:val="19"/>
                <w:szCs w:val="19"/>
              </w:rPr>
            </w:pPr>
            <w:r w:rsidRPr="006F3699">
              <w:rPr>
                <w:rFonts w:eastAsia="Times New Roman" w:cs="Times New Roman"/>
                <w:b/>
                <w:bCs/>
                <w:i/>
                <w:iCs/>
                <w:sz w:val="19"/>
              </w:rPr>
              <w:t>Điều 2.</w:t>
            </w:r>
            <w:r w:rsidRPr="006F3699">
              <w:rPr>
                <w:rFonts w:eastAsia="Times New Roman" w:cs="Times New Roman"/>
                <w:i/>
                <w:iCs/>
                <w:sz w:val="19"/>
                <w:szCs w:val="19"/>
              </w:rPr>
              <w:t>- Để ngày 20 tháng 11 có ý nghĩa thiết thực, hàng năm, từ tháng 10 các cấp chính quyền và đoàn thể cần họp để xem xét tình hình công tác và hoạt động của đội ngũ giáo viên ở địa phương mình; kiểm điểm những việc đã làm và đề ra những việc cần tiếp tục làm nhằm động viên đội ngũ giáo viên phát huy truyền thống tốt đẹp của giáo giới Việt Nam , rèn luyện phẩm chất và năng lực, làm gương sáng cho học sinh noi theo. Về phía giáo viên, cần có những hình thức sinh hoạt phong phú nhằm nâng cao nhận thức về vinh dự và trách nhiệm của người giáo viên trong xã hội nước ta ngày nay, từ đó mà ra sức phấn đấu làm tốt hơn nhiệm vụ cao cả của mình.</w:t>
            </w:r>
          </w:p>
          <w:p w:rsidR="006F3699" w:rsidRPr="006F3699" w:rsidRDefault="006F3699" w:rsidP="006F3699">
            <w:pPr>
              <w:shd w:val="clear" w:color="auto" w:fill="EDEDED"/>
              <w:spacing w:beforeAutospacing="1" w:after="0" w:afterAutospacing="1" w:line="285" w:lineRule="atLeast"/>
              <w:jc w:val="both"/>
              <w:textAlignment w:val="baseline"/>
              <w:rPr>
                <w:rFonts w:eastAsia="Times New Roman" w:cs="Times New Roman"/>
                <w:i/>
                <w:iCs/>
                <w:sz w:val="19"/>
                <w:szCs w:val="19"/>
              </w:rPr>
            </w:pPr>
            <w:r w:rsidRPr="006F3699">
              <w:rPr>
                <w:rFonts w:eastAsia="Times New Roman" w:cs="Times New Roman"/>
                <w:b/>
                <w:bCs/>
                <w:i/>
                <w:iCs/>
                <w:sz w:val="19"/>
              </w:rPr>
              <w:t>Điều 3.</w:t>
            </w:r>
            <w:r w:rsidRPr="006F3699">
              <w:rPr>
                <w:rFonts w:eastAsia="Times New Roman" w:cs="Times New Roman"/>
                <w:i/>
                <w:iCs/>
                <w:sz w:val="19"/>
                <w:szCs w:val="19"/>
              </w:rPr>
              <w:t>- Việc tổ chức ngày 20 tháng 11 hàng năm do Ủy ban nhân dân và hội đồng giáo dục các cấp chủ trì, có sự phối hợp với các ngành giáo dục và các đoàn thể nhân dân. Các cấp, các ngành cần phân công cán bộ lãnh đạo đi thăm hỏi giáo viên, tổ chức các cuộc họp mặt thân mật với giáo viên, nhân dịp này có thể tổ chức khen thưởng các giáo viên có thành tích.</w:t>
            </w:r>
          </w:p>
          <w:p w:rsidR="006F3699" w:rsidRPr="006F3699" w:rsidRDefault="006F3699" w:rsidP="006F3699">
            <w:pPr>
              <w:shd w:val="clear" w:color="auto" w:fill="EDEDED"/>
              <w:spacing w:before="100" w:beforeAutospacing="1" w:after="100" w:afterAutospacing="1" w:line="285" w:lineRule="atLeast"/>
              <w:jc w:val="both"/>
              <w:textAlignment w:val="baseline"/>
              <w:rPr>
                <w:rFonts w:eastAsia="Times New Roman" w:cs="Times New Roman"/>
                <w:i/>
                <w:iCs/>
                <w:sz w:val="19"/>
                <w:szCs w:val="19"/>
              </w:rPr>
            </w:pPr>
            <w:r w:rsidRPr="006F3699">
              <w:rPr>
                <w:rFonts w:eastAsia="Times New Roman" w:cs="Times New Roman"/>
                <w:i/>
                <w:iCs/>
                <w:sz w:val="19"/>
                <w:szCs w:val="19"/>
              </w:rPr>
              <w:t>Việc tổ chức ngày Nhà giáo Việt Nam cần được tiến hành trọng thể và thiết thực, tránh hình thức phô trương, gây phiền hà cho học sinh và cha mẹ học sinh.</w:t>
            </w:r>
          </w:p>
          <w:p w:rsidR="006F3699" w:rsidRPr="006F3699" w:rsidRDefault="006F3699" w:rsidP="006F3699">
            <w:pPr>
              <w:shd w:val="clear" w:color="auto" w:fill="EDEDED"/>
              <w:spacing w:beforeAutospacing="1" w:after="0" w:afterAutospacing="1" w:line="285" w:lineRule="atLeast"/>
              <w:jc w:val="both"/>
              <w:textAlignment w:val="baseline"/>
              <w:rPr>
                <w:rFonts w:eastAsia="Times New Roman" w:cs="Times New Roman"/>
                <w:i/>
                <w:iCs/>
                <w:sz w:val="19"/>
                <w:szCs w:val="19"/>
              </w:rPr>
            </w:pPr>
            <w:r w:rsidRPr="006F3699">
              <w:rPr>
                <w:rFonts w:eastAsia="Times New Roman" w:cs="Times New Roman"/>
                <w:b/>
                <w:bCs/>
                <w:i/>
                <w:iCs/>
                <w:sz w:val="19"/>
              </w:rPr>
              <w:t>Điều 4.</w:t>
            </w:r>
            <w:r w:rsidRPr="006F3699">
              <w:rPr>
                <w:rFonts w:eastAsia="Times New Roman" w:cs="Times New Roman"/>
                <w:i/>
                <w:iCs/>
                <w:sz w:val="19"/>
                <w:szCs w:val="19"/>
              </w:rPr>
              <w:t>- Trong ngày 20 tháng 11, các trường có thể sắp xếp lại việc học tập và giảng dạy để giáo viên được nghỉ và tham gia các sinh hoạt của trường và của địa phương.</w:t>
            </w:r>
          </w:p>
        </w:tc>
      </w:tr>
    </w:tbl>
    <w:p w:rsidR="006F3699" w:rsidRDefault="006F3699"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6F3699" w:rsidRDefault="006F3699"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6F3699" w:rsidRDefault="006F3699"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6F3699" w:rsidRDefault="006F3699"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4C7C70" w:rsidRDefault="004C7C70"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4C7C70" w:rsidRDefault="004C7C70"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4C7C70" w:rsidRDefault="004C7C70"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4C7C70" w:rsidRDefault="004C7C70"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4C7C70" w:rsidRDefault="004C7C70"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4C7C70" w:rsidRDefault="004C7C70"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4C7C70" w:rsidRDefault="004C7C70"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p>
    <w:p w:rsidR="006F3699" w:rsidRPr="006F3699" w:rsidRDefault="006F3699" w:rsidP="006F3699">
      <w:pPr>
        <w:shd w:val="clear" w:color="auto" w:fill="FFFFFF"/>
        <w:spacing w:after="0" w:line="240" w:lineRule="auto"/>
        <w:textAlignment w:val="baseline"/>
        <w:outlineLvl w:val="0"/>
        <w:rPr>
          <w:rFonts w:ascii="Arial" w:eastAsia="Times New Roman" w:hAnsi="Arial" w:cs="Arial"/>
          <w:b/>
          <w:bCs/>
          <w:color w:val="000000"/>
          <w:kern w:val="36"/>
          <w:sz w:val="30"/>
          <w:szCs w:val="30"/>
        </w:rPr>
      </w:pPr>
      <w:r w:rsidRPr="006F3699">
        <w:rPr>
          <w:rFonts w:ascii="Arial" w:eastAsia="Times New Roman" w:hAnsi="Arial" w:cs="Arial"/>
          <w:b/>
          <w:bCs/>
          <w:color w:val="000000"/>
          <w:kern w:val="36"/>
          <w:sz w:val="30"/>
          <w:szCs w:val="30"/>
        </w:rPr>
        <w:lastRenderedPageBreak/>
        <w:t>Những bài vè Ngày 20/11 hay nhất</w:t>
      </w:r>
    </w:p>
    <w:p w:rsidR="006F3699" w:rsidRPr="006F3699" w:rsidRDefault="006F3699" w:rsidP="006F3699">
      <w:pPr>
        <w:shd w:val="clear" w:color="auto" w:fill="FFFFFF"/>
        <w:spacing w:before="136" w:after="136" w:line="285" w:lineRule="atLeast"/>
        <w:textAlignment w:val="baseline"/>
        <w:rPr>
          <w:rFonts w:ascii="Arial" w:eastAsia="Times New Roman" w:hAnsi="Arial" w:cs="Arial"/>
          <w:color w:val="222222"/>
          <w:sz w:val="19"/>
          <w:szCs w:val="19"/>
        </w:rPr>
      </w:pPr>
      <w:r w:rsidRPr="006F3699">
        <w:rPr>
          <w:rFonts w:ascii="Arial" w:eastAsia="Times New Roman" w:hAnsi="Arial" w:cs="Arial"/>
          <w:color w:val="222222"/>
          <w:sz w:val="19"/>
          <w:szCs w:val="19"/>
        </w:rPr>
        <w:t>Nhưng không chỉ có những vần thơ tri ân tuyệt đẹp, các học trò nghịch ngợm còn sáng tác ra được những bài vè vui nhộn, rất hay và thông minh về trường lớp, bạn bè, thầy cô, về tuổi mới lớn đầy kỷ niệm.</w:t>
      </w:r>
    </w:p>
    <w:tbl>
      <w:tblPr>
        <w:tblW w:w="0" w:type="dxa"/>
        <w:tblCellMar>
          <w:left w:w="0" w:type="dxa"/>
          <w:right w:w="0" w:type="dxa"/>
        </w:tblCellMar>
        <w:tblLook w:val="04A0"/>
      </w:tblPr>
      <w:tblGrid>
        <w:gridCol w:w="9030"/>
      </w:tblGrid>
      <w:tr w:rsidR="006F3699" w:rsidRPr="006F3699" w:rsidTr="006F3699">
        <w:tc>
          <w:tcPr>
            <w:tcW w:w="0" w:type="auto"/>
            <w:vAlign w:val="bottom"/>
            <w:hideMark/>
          </w:tcPr>
          <w:p w:rsidR="006F3699" w:rsidRPr="006F3699" w:rsidRDefault="006F3699" w:rsidP="006F3699">
            <w:pPr>
              <w:spacing w:after="0" w:line="240" w:lineRule="auto"/>
              <w:jc w:val="center"/>
              <w:rPr>
                <w:rFonts w:eastAsia="Times New Roman" w:cs="Times New Roman"/>
                <w:sz w:val="19"/>
                <w:szCs w:val="19"/>
              </w:rPr>
            </w:pPr>
            <w:r>
              <w:rPr>
                <w:rFonts w:eastAsia="Times New Roman" w:cs="Times New Roman"/>
                <w:noProof/>
                <w:color w:val="B9807E"/>
                <w:sz w:val="19"/>
                <w:szCs w:val="19"/>
              </w:rPr>
              <w:drawing>
                <wp:inline distT="0" distB="0" distL="0" distR="0">
                  <wp:extent cx="5710631" cy="3096883"/>
                  <wp:effectExtent l="19050" t="0" r="4369" b="0"/>
                  <wp:docPr id="12" name="Picture 12" descr="http://f.imgs.vietnamnet.vn/2017/11/13/14/nhung-bai-ve-ngay-20-11-hay-nhat.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mgs.vietnamnet.vn/2017/11/13/14/nhung-bai-ve-ngay-20-11-hay-nhat.jpg">
                            <a:hlinkClick r:id="rId8" tooltip="&quot;&quot;"/>
                          </pic:cNvPr>
                          <pic:cNvPicPr>
                            <a:picLocks noChangeAspect="1" noChangeArrowheads="1"/>
                          </pic:cNvPicPr>
                        </pic:nvPicPr>
                        <pic:blipFill>
                          <a:blip r:embed="rId9"/>
                          <a:srcRect/>
                          <a:stretch>
                            <a:fillRect/>
                          </a:stretch>
                        </pic:blipFill>
                        <pic:spPr bwMode="auto">
                          <a:xfrm>
                            <a:off x="0" y="0"/>
                            <a:ext cx="5710555" cy="3096842"/>
                          </a:xfrm>
                          <a:prstGeom prst="rect">
                            <a:avLst/>
                          </a:prstGeom>
                          <a:noFill/>
                          <a:ln w="9525">
                            <a:noFill/>
                            <a:miter lim="800000"/>
                            <a:headEnd/>
                            <a:tailEnd/>
                          </a:ln>
                        </pic:spPr>
                      </pic:pic>
                    </a:graphicData>
                  </a:graphic>
                </wp:inline>
              </w:drawing>
            </w:r>
          </w:p>
        </w:tc>
      </w:tr>
      <w:tr w:rsidR="006F3699" w:rsidRPr="006F3699" w:rsidTr="006F3699">
        <w:tc>
          <w:tcPr>
            <w:tcW w:w="0" w:type="auto"/>
            <w:tcMar>
              <w:top w:w="109" w:type="dxa"/>
              <w:left w:w="0" w:type="dxa"/>
              <w:bottom w:w="109" w:type="dxa"/>
              <w:right w:w="0" w:type="dxa"/>
            </w:tcMar>
            <w:vAlign w:val="bottom"/>
            <w:hideMark/>
          </w:tcPr>
          <w:p w:rsidR="006F3699" w:rsidRPr="006F3699" w:rsidRDefault="006F3699" w:rsidP="006F3699">
            <w:pPr>
              <w:spacing w:before="68" w:after="0" w:line="240" w:lineRule="auto"/>
              <w:jc w:val="center"/>
              <w:rPr>
                <w:rFonts w:eastAsia="Times New Roman" w:cs="Times New Roman"/>
                <w:i/>
                <w:iCs/>
                <w:color w:val="222222"/>
                <w:sz w:val="19"/>
                <w:szCs w:val="19"/>
              </w:rPr>
            </w:pPr>
          </w:p>
        </w:tc>
      </w:tr>
    </w:tbl>
    <w:tbl>
      <w:tblPr>
        <w:tblStyle w:val="TableGrid"/>
        <w:tblW w:w="0" w:type="auto"/>
        <w:tblLook w:val="04A0"/>
      </w:tblPr>
      <w:tblGrid>
        <w:gridCol w:w="4077"/>
        <w:gridCol w:w="3402"/>
        <w:gridCol w:w="3119"/>
      </w:tblGrid>
      <w:tr w:rsidR="006F3699" w:rsidTr="004C7C70">
        <w:trPr>
          <w:trHeight w:val="64"/>
        </w:trPr>
        <w:tc>
          <w:tcPr>
            <w:tcW w:w="4077" w:type="dxa"/>
          </w:tcPr>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 Nghe vẻ nghe ve</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Cái vè học dốt</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Thầy cô dạy tốt</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còn ham chơi</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Nói chẳng nghe lời</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Lại còn phản kháng</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Thầy cô phát ngán</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Vì phải nói nhiều</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Dù nói đủ điều</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Nhưng mà vẫn vậy</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Chứng nào tật nấy</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Nào có sửa đâu</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Em mong cô thầy</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Kiên trì nhẫn nại</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Bảo ban em lại</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Tiến vào tương lai</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Mai sao thành tài</w:t>
            </w:r>
          </w:p>
          <w:p w:rsidR="006F3699" w:rsidRDefault="006F3699" w:rsidP="006F3699">
            <w:pPr>
              <w:shd w:val="clear" w:color="auto" w:fill="FFFFFF"/>
              <w:spacing w:line="285" w:lineRule="atLeast"/>
              <w:textAlignment w:val="baseline"/>
              <w:rPr>
                <w:rFonts w:ascii="Arial" w:eastAsia="Times New Roman" w:hAnsi="Arial" w:cs="Arial"/>
                <w:i/>
                <w:iCs/>
                <w:color w:val="222222"/>
                <w:sz w:val="19"/>
              </w:rPr>
            </w:pPr>
            <w:r w:rsidRPr="006F3699">
              <w:rPr>
                <w:rFonts w:ascii="Arial" w:eastAsia="Times New Roman" w:hAnsi="Arial" w:cs="Arial"/>
                <w:i/>
                <w:iCs/>
                <w:color w:val="222222"/>
                <w:sz w:val="19"/>
              </w:rPr>
              <w:t>Công ơn nhớ mãi!</w:t>
            </w:r>
          </w:p>
          <w:p w:rsidR="006F3699" w:rsidRDefault="006F3699" w:rsidP="006F3699">
            <w:pPr>
              <w:spacing w:line="285" w:lineRule="atLeast"/>
              <w:textAlignment w:val="baseline"/>
              <w:rPr>
                <w:rFonts w:ascii="Arial" w:eastAsia="Times New Roman" w:hAnsi="Arial" w:cs="Arial"/>
                <w:color w:val="222222"/>
                <w:sz w:val="19"/>
                <w:szCs w:val="19"/>
              </w:rPr>
            </w:pPr>
          </w:p>
        </w:tc>
        <w:tc>
          <w:tcPr>
            <w:tcW w:w="3402" w:type="dxa"/>
            <w:tcBorders>
              <w:right w:val="single" w:sz="4" w:space="0" w:color="auto"/>
            </w:tcBorders>
          </w:tcPr>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 Nghe vẻ nghe ve</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Nghe vè vui vẻ</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Vừa mới khai giảng</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Đã thấy lười rồi</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Bài vở bê trề</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Chẳng lo chăm chỉ</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Chỉ thấy nằm ườn</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Bây giờ bài vở</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Chất đống thật cao</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Mệt bở hơi tai</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hoài không xuể</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Lại tới kì thi</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Nên giờ thức trắng</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Suốt mấy đêm liền</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vẫn chưa xong</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Mặt mày phờ phạc</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Thật là tội nghiệp...</w:t>
            </w:r>
          </w:p>
          <w:p w:rsidR="006F3699" w:rsidRDefault="006F3699" w:rsidP="006F3699">
            <w:pPr>
              <w:spacing w:line="285" w:lineRule="atLeast"/>
              <w:textAlignment w:val="baseline"/>
              <w:rPr>
                <w:rFonts w:ascii="Arial" w:eastAsia="Times New Roman" w:hAnsi="Arial" w:cs="Arial"/>
                <w:color w:val="222222"/>
                <w:sz w:val="19"/>
                <w:szCs w:val="19"/>
              </w:rPr>
            </w:pPr>
          </w:p>
        </w:tc>
        <w:tc>
          <w:tcPr>
            <w:tcW w:w="3119" w:type="dxa"/>
            <w:tcBorders>
              <w:left w:val="single" w:sz="4" w:space="0" w:color="auto"/>
            </w:tcBorders>
          </w:tcPr>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 Nghe vẻ nghe ve</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Nge vè vui vẻ</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Về tuổi học trò</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Hôm qua lò dò</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Đi tìm nguyên cớ</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Sao trò chẳng chịu</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Làm bài cô giao</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Tìm ra mới biết</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Trò mê đá banh</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Cả chiều loanh quoanh</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Quần đùi áo xọc</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Tận ngoài sân cỏ</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Tối về mệt lử</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Bài vở chẳng ham</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Sáng mai đến lớp</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Tập vở còn nguyên</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Cô gọi trò lên</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Trò ta ấp úng</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Thưa cô... Không làm!</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Thế là trò lĩnh</w:t>
            </w:r>
          </w:p>
          <w:p w:rsidR="006F3699" w:rsidRPr="006F3699" w:rsidRDefault="006F3699" w:rsidP="006F3699">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Vài quả trứng gà</w:t>
            </w:r>
          </w:p>
          <w:p w:rsidR="006F3699" w:rsidRDefault="006F3699">
            <w:pPr>
              <w:rPr>
                <w:rFonts w:ascii="Arial" w:eastAsia="Times New Roman" w:hAnsi="Arial" w:cs="Arial"/>
                <w:color w:val="222222"/>
                <w:sz w:val="19"/>
                <w:szCs w:val="19"/>
              </w:rPr>
            </w:pPr>
          </w:p>
          <w:p w:rsidR="006F3699" w:rsidRDefault="006F3699">
            <w:pPr>
              <w:rPr>
                <w:rFonts w:ascii="Arial" w:eastAsia="Times New Roman" w:hAnsi="Arial" w:cs="Arial"/>
                <w:color w:val="222222"/>
                <w:sz w:val="19"/>
                <w:szCs w:val="19"/>
              </w:rPr>
            </w:pPr>
          </w:p>
          <w:p w:rsidR="006F3699" w:rsidRDefault="006F3699" w:rsidP="006F3699">
            <w:pPr>
              <w:spacing w:line="285" w:lineRule="atLeast"/>
              <w:textAlignment w:val="baseline"/>
              <w:rPr>
                <w:rFonts w:ascii="Arial" w:eastAsia="Times New Roman" w:hAnsi="Arial" w:cs="Arial"/>
                <w:color w:val="222222"/>
                <w:sz w:val="19"/>
                <w:szCs w:val="19"/>
              </w:rPr>
            </w:pPr>
          </w:p>
        </w:tc>
      </w:tr>
    </w:tbl>
    <w:p w:rsidR="006F3699" w:rsidRPr="006F3699" w:rsidRDefault="006F3699" w:rsidP="006F3699">
      <w:pPr>
        <w:shd w:val="clear" w:color="auto" w:fill="FFFFFF"/>
        <w:spacing w:after="0" w:line="285" w:lineRule="atLeast"/>
        <w:textAlignment w:val="baseline"/>
        <w:rPr>
          <w:rFonts w:ascii="Arial" w:eastAsia="Times New Roman" w:hAnsi="Arial" w:cs="Arial"/>
          <w:color w:val="222222"/>
          <w:sz w:val="19"/>
          <w:szCs w:val="19"/>
        </w:rPr>
      </w:pPr>
    </w:p>
    <w:tbl>
      <w:tblPr>
        <w:tblW w:w="9355" w:type="dxa"/>
        <w:tblCellMar>
          <w:left w:w="0" w:type="dxa"/>
          <w:right w:w="0" w:type="dxa"/>
        </w:tblCellMar>
        <w:tblLook w:val="04A0"/>
      </w:tblPr>
      <w:tblGrid>
        <w:gridCol w:w="9360"/>
      </w:tblGrid>
      <w:tr w:rsidR="006F3699" w:rsidRPr="006F3699" w:rsidTr="006F3699">
        <w:tc>
          <w:tcPr>
            <w:tcW w:w="0" w:type="auto"/>
            <w:vAlign w:val="bottom"/>
            <w:hideMark/>
          </w:tcPr>
          <w:p w:rsidR="006F3699" w:rsidRPr="006F3699" w:rsidRDefault="006F3699" w:rsidP="006F3699">
            <w:pPr>
              <w:spacing w:after="0" w:line="240" w:lineRule="auto"/>
              <w:jc w:val="center"/>
              <w:rPr>
                <w:rFonts w:eastAsia="Times New Roman" w:cs="Times New Roman"/>
                <w:sz w:val="19"/>
                <w:szCs w:val="19"/>
              </w:rPr>
            </w:pPr>
            <w:r>
              <w:rPr>
                <w:rFonts w:eastAsia="Times New Roman" w:cs="Times New Roman"/>
                <w:noProof/>
                <w:color w:val="B9807E"/>
                <w:sz w:val="19"/>
                <w:szCs w:val="19"/>
              </w:rPr>
              <w:lastRenderedPageBreak/>
              <w:drawing>
                <wp:inline distT="0" distB="0" distL="0" distR="0">
                  <wp:extent cx="5915923" cy="4011283"/>
                  <wp:effectExtent l="19050" t="0" r="8627" b="0"/>
                  <wp:docPr id="13" name="Picture 13" descr="http://f.imgs.vietnamnet.vn/2017/11/13/14/nhung-bai-ve-ngay-20-11-hay-nhat-1.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mgs.vietnamnet.vn/2017/11/13/14/nhung-bai-ve-ngay-20-11-hay-nhat-1.jpg">
                            <a:hlinkClick r:id="rId10" tooltip="&quot;&quot;"/>
                          </pic:cNvPr>
                          <pic:cNvPicPr>
                            <a:picLocks noChangeAspect="1" noChangeArrowheads="1"/>
                          </pic:cNvPicPr>
                        </pic:nvPicPr>
                        <pic:blipFill>
                          <a:blip r:embed="rId11"/>
                          <a:srcRect/>
                          <a:stretch>
                            <a:fillRect/>
                          </a:stretch>
                        </pic:blipFill>
                        <pic:spPr bwMode="auto">
                          <a:xfrm>
                            <a:off x="0" y="0"/>
                            <a:ext cx="5915941" cy="4011295"/>
                          </a:xfrm>
                          <a:prstGeom prst="rect">
                            <a:avLst/>
                          </a:prstGeom>
                          <a:noFill/>
                          <a:ln w="9525">
                            <a:noFill/>
                            <a:miter lim="800000"/>
                            <a:headEnd/>
                            <a:tailEnd/>
                          </a:ln>
                        </pic:spPr>
                      </pic:pic>
                    </a:graphicData>
                  </a:graphic>
                </wp:inline>
              </w:drawing>
            </w:r>
          </w:p>
        </w:tc>
      </w:tr>
      <w:tr w:rsidR="006F3699" w:rsidRPr="006F3699" w:rsidTr="006F3699">
        <w:tc>
          <w:tcPr>
            <w:tcW w:w="0" w:type="auto"/>
            <w:tcMar>
              <w:top w:w="109" w:type="dxa"/>
              <w:left w:w="0" w:type="dxa"/>
              <w:bottom w:w="109" w:type="dxa"/>
              <w:right w:w="0" w:type="dxa"/>
            </w:tcMar>
            <w:vAlign w:val="bottom"/>
            <w:hideMark/>
          </w:tcPr>
          <w:p w:rsidR="006F3699" w:rsidRPr="006F3699" w:rsidRDefault="006F3699" w:rsidP="006F3699">
            <w:pPr>
              <w:spacing w:before="68" w:after="0" w:line="240" w:lineRule="auto"/>
              <w:jc w:val="center"/>
              <w:rPr>
                <w:rFonts w:eastAsia="Times New Roman" w:cs="Times New Roman"/>
                <w:i/>
                <w:iCs/>
                <w:color w:val="222222"/>
                <w:sz w:val="19"/>
                <w:szCs w:val="19"/>
              </w:rPr>
            </w:pPr>
          </w:p>
        </w:tc>
      </w:tr>
      <w:tr w:rsidR="006F3699" w:rsidRPr="006F3699" w:rsidTr="006F3699">
        <w:tc>
          <w:tcPr>
            <w:tcW w:w="0" w:type="auto"/>
            <w:vAlign w:val="bottom"/>
            <w:hideMark/>
          </w:tcPr>
          <w:p w:rsidR="006F3699" w:rsidRPr="006F3699" w:rsidRDefault="006F3699" w:rsidP="006F3699">
            <w:pPr>
              <w:spacing w:after="0" w:line="240" w:lineRule="auto"/>
              <w:jc w:val="center"/>
              <w:rPr>
                <w:rFonts w:eastAsia="Times New Roman" w:cs="Times New Roman"/>
                <w:sz w:val="19"/>
                <w:szCs w:val="19"/>
              </w:rPr>
            </w:pPr>
            <w:r>
              <w:rPr>
                <w:rFonts w:eastAsia="Times New Roman" w:cs="Times New Roman"/>
                <w:noProof/>
                <w:color w:val="B9807E"/>
                <w:sz w:val="19"/>
                <w:szCs w:val="19"/>
              </w:rPr>
              <w:drawing>
                <wp:inline distT="0" distB="0" distL="0" distR="0">
                  <wp:extent cx="5710555" cy="3252470"/>
                  <wp:effectExtent l="19050" t="0" r="4445" b="0"/>
                  <wp:docPr id="14" name="Picture 14" descr="http://f.imgs.vietnamnet.vn/2017/11/13/14/nhung-bai-ve-ngay-20-11-hay-nhat-2.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mgs.vietnamnet.vn/2017/11/13/14/nhung-bai-ve-ngay-20-11-hay-nhat-2.jpg">
                            <a:hlinkClick r:id="rId12" tooltip="&quot;&quot;"/>
                          </pic:cNvPr>
                          <pic:cNvPicPr>
                            <a:picLocks noChangeAspect="1" noChangeArrowheads="1"/>
                          </pic:cNvPicPr>
                        </pic:nvPicPr>
                        <pic:blipFill>
                          <a:blip r:embed="rId13"/>
                          <a:srcRect/>
                          <a:stretch>
                            <a:fillRect/>
                          </a:stretch>
                        </pic:blipFill>
                        <pic:spPr bwMode="auto">
                          <a:xfrm>
                            <a:off x="0" y="0"/>
                            <a:ext cx="5710555" cy="3252470"/>
                          </a:xfrm>
                          <a:prstGeom prst="rect">
                            <a:avLst/>
                          </a:prstGeom>
                          <a:noFill/>
                          <a:ln w="9525">
                            <a:noFill/>
                            <a:miter lim="800000"/>
                            <a:headEnd/>
                            <a:tailEnd/>
                          </a:ln>
                        </pic:spPr>
                      </pic:pic>
                    </a:graphicData>
                  </a:graphic>
                </wp:inline>
              </w:drawing>
            </w:r>
          </w:p>
        </w:tc>
      </w:tr>
      <w:tr w:rsidR="006F3699" w:rsidRPr="006F3699" w:rsidTr="004C7C70">
        <w:trPr>
          <w:trHeight w:val="74"/>
        </w:trPr>
        <w:tc>
          <w:tcPr>
            <w:tcW w:w="0" w:type="auto"/>
            <w:vAlign w:val="bottom"/>
            <w:hideMark/>
          </w:tcPr>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6F3699" w:rsidRDefault="006F3699" w:rsidP="006F3699">
            <w:pPr>
              <w:spacing w:after="0" w:line="240" w:lineRule="auto"/>
              <w:jc w:val="center"/>
              <w:rPr>
                <w:rFonts w:eastAsia="Times New Roman" w:cs="Times New Roman"/>
                <w:noProof/>
                <w:color w:val="B9807E"/>
                <w:sz w:val="19"/>
                <w:szCs w:val="19"/>
              </w:rPr>
            </w:pPr>
          </w:p>
          <w:p w:rsidR="004C7C70" w:rsidRDefault="004C7C70" w:rsidP="006F3699">
            <w:pPr>
              <w:spacing w:after="0" w:line="240" w:lineRule="auto"/>
              <w:jc w:val="center"/>
              <w:rPr>
                <w:rFonts w:eastAsia="Times New Roman" w:cs="Times New Roman"/>
                <w:noProof/>
                <w:color w:val="B9807E"/>
                <w:sz w:val="19"/>
                <w:szCs w:val="19"/>
              </w:rPr>
            </w:pPr>
          </w:p>
          <w:p w:rsidR="004C7C70" w:rsidRDefault="004C7C70" w:rsidP="006F3699">
            <w:pPr>
              <w:spacing w:after="0" w:line="240" w:lineRule="auto"/>
              <w:jc w:val="center"/>
              <w:rPr>
                <w:rFonts w:eastAsia="Times New Roman" w:cs="Times New Roman"/>
                <w:noProof/>
                <w:color w:val="B9807E"/>
                <w:sz w:val="19"/>
                <w:szCs w:val="19"/>
              </w:rPr>
            </w:pPr>
          </w:p>
          <w:p w:rsidR="004C7C70" w:rsidRDefault="004C7C70" w:rsidP="006F3699">
            <w:pPr>
              <w:spacing w:after="0" w:line="240" w:lineRule="auto"/>
              <w:jc w:val="center"/>
              <w:rPr>
                <w:rFonts w:eastAsia="Times New Roman" w:cs="Times New Roman"/>
                <w:noProof/>
                <w:color w:val="B9807E"/>
                <w:sz w:val="19"/>
                <w:szCs w:val="19"/>
              </w:rPr>
            </w:pPr>
          </w:p>
          <w:p w:rsidR="004C7C70" w:rsidRDefault="004C7C70" w:rsidP="006F3699">
            <w:pPr>
              <w:spacing w:after="0" w:line="240" w:lineRule="auto"/>
              <w:jc w:val="center"/>
              <w:rPr>
                <w:rFonts w:eastAsia="Times New Roman" w:cs="Times New Roman"/>
                <w:noProof/>
                <w:color w:val="B9807E"/>
                <w:sz w:val="19"/>
                <w:szCs w:val="19"/>
              </w:rPr>
            </w:pPr>
          </w:p>
          <w:p w:rsidR="004C7C70" w:rsidRDefault="004C7C70" w:rsidP="006F3699">
            <w:pPr>
              <w:spacing w:after="0" w:line="240" w:lineRule="auto"/>
              <w:jc w:val="center"/>
              <w:rPr>
                <w:rFonts w:eastAsia="Times New Roman" w:cs="Times New Roman"/>
                <w:noProof/>
                <w:color w:val="B9807E"/>
                <w:sz w:val="19"/>
                <w:szCs w:val="19"/>
              </w:rPr>
            </w:pPr>
          </w:p>
          <w:p w:rsidR="004C7C70" w:rsidRDefault="004C7C70" w:rsidP="006F3699">
            <w:pPr>
              <w:spacing w:after="0" w:line="240" w:lineRule="auto"/>
              <w:jc w:val="center"/>
              <w:rPr>
                <w:rFonts w:eastAsia="Times New Roman" w:cs="Times New Roman"/>
                <w:noProof/>
                <w:color w:val="B9807E"/>
                <w:sz w:val="19"/>
                <w:szCs w:val="19"/>
              </w:rPr>
            </w:pPr>
          </w:p>
        </w:tc>
      </w:tr>
      <w:tr w:rsidR="006F3699" w:rsidRPr="006F3699" w:rsidTr="006F3699">
        <w:tc>
          <w:tcPr>
            <w:tcW w:w="0" w:type="auto"/>
            <w:tcMar>
              <w:top w:w="109" w:type="dxa"/>
              <w:left w:w="0" w:type="dxa"/>
              <w:bottom w:w="109" w:type="dxa"/>
              <w:right w:w="0" w:type="dxa"/>
            </w:tcMar>
            <w:vAlign w:val="bottom"/>
            <w:hideMark/>
          </w:tcPr>
          <w:p w:rsidR="006F3699" w:rsidRPr="006F3699" w:rsidRDefault="006F3699" w:rsidP="006F3699">
            <w:pPr>
              <w:spacing w:before="68" w:after="0" w:line="240" w:lineRule="auto"/>
              <w:jc w:val="center"/>
              <w:rPr>
                <w:rFonts w:eastAsia="Times New Roman" w:cs="Times New Roman"/>
                <w:i/>
                <w:iCs/>
                <w:color w:val="222222"/>
                <w:sz w:val="19"/>
                <w:szCs w:val="19"/>
              </w:rPr>
            </w:pPr>
          </w:p>
        </w:tc>
      </w:tr>
    </w:tbl>
    <w:tbl>
      <w:tblPr>
        <w:tblStyle w:val="TableGrid"/>
        <w:tblW w:w="0" w:type="auto"/>
        <w:tblLook w:val="04A0"/>
      </w:tblPr>
      <w:tblGrid>
        <w:gridCol w:w="3505"/>
        <w:gridCol w:w="2273"/>
        <w:gridCol w:w="2410"/>
        <w:gridCol w:w="2410"/>
      </w:tblGrid>
      <w:tr w:rsidR="004C7C70" w:rsidTr="004C7C70">
        <w:trPr>
          <w:trHeight w:val="7411"/>
        </w:trPr>
        <w:tc>
          <w:tcPr>
            <w:tcW w:w="3505" w:type="dxa"/>
            <w:tcBorders>
              <w:right w:val="single" w:sz="4" w:space="0" w:color="auto"/>
            </w:tcBorders>
          </w:tcPr>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 Nghe vẻ vè ve, nghe vè lười học</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dở thấy ghê, mà mê ở nhà</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Tối ngày la ca, nơi này nơi đó</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Bài vở bỏ đó, khỏi phải nhức đầu</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Không phải phát rầu, vì mình suy nghĩ</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thì cũng vậy, cũng dốt như ai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Tú Xương thật tài, mà còn thi rớt</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Thôi thì lớt lớt, bỏ đại cho xong</w:t>
            </w:r>
          </w:p>
          <w:p w:rsidR="004C7C70" w:rsidRDefault="004C7C70" w:rsidP="004C7C70">
            <w:pPr>
              <w:shd w:val="clear" w:color="auto" w:fill="FFFFFF"/>
              <w:spacing w:line="285" w:lineRule="atLeast"/>
              <w:textAlignment w:val="baseline"/>
              <w:rPr>
                <w:rFonts w:ascii="Arial" w:eastAsia="Times New Roman" w:hAnsi="Arial" w:cs="Arial"/>
                <w:i/>
                <w:iCs/>
                <w:color w:val="222222"/>
                <w:sz w:val="19"/>
              </w:rPr>
            </w:pPr>
            <w:r w:rsidRPr="006F3699">
              <w:rPr>
                <w:rFonts w:ascii="Arial" w:eastAsia="Times New Roman" w:hAnsi="Arial" w:cs="Arial"/>
                <w:i/>
                <w:iCs/>
                <w:color w:val="222222"/>
                <w:sz w:val="19"/>
              </w:rPr>
              <w:t>Ta cứ long nhong, sau này đi bụi...</w:t>
            </w:r>
          </w:p>
          <w:p w:rsidR="004C7C70" w:rsidRDefault="004C7C70" w:rsidP="004C7C70">
            <w:pPr>
              <w:spacing w:line="285" w:lineRule="atLeast"/>
              <w:textAlignment w:val="baseline"/>
              <w:rPr>
                <w:rFonts w:ascii="Arial" w:eastAsia="Times New Roman" w:hAnsi="Arial" w:cs="Arial"/>
                <w:color w:val="222222"/>
                <w:sz w:val="19"/>
                <w:szCs w:val="19"/>
              </w:rPr>
            </w:pPr>
          </w:p>
        </w:tc>
        <w:tc>
          <w:tcPr>
            <w:tcW w:w="2273" w:type="dxa"/>
            <w:tcBorders>
              <w:left w:val="single" w:sz="4" w:space="0" w:color="auto"/>
            </w:tcBorders>
          </w:tcPr>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 Ve vẻ vè ve</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Cái vè học dốt</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Lọc thi rất tốt</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Lại còn ham chơi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Sách vở một nơi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Người chơi một chỗ</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Cha mẹ dậy dỗ</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Nhưng chẳng chịu nghe</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Đến lớp rụt rè</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Không nghe cô giảng</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Lại còn nói láo</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Bị lớp phê bình</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Lại còn tự ái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không hăng hái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Toàn bị điểm hai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Người mới choai choai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Thích nhảy chát chình</w:t>
            </w:r>
          </w:p>
          <w:p w:rsidR="004C7C70" w:rsidRDefault="004C7C70" w:rsidP="004C7C70">
            <w:pPr>
              <w:rPr>
                <w:rFonts w:ascii="Arial" w:eastAsia="Times New Roman" w:hAnsi="Arial" w:cs="Arial"/>
                <w:color w:val="222222"/>
                <w:sz w:val="19"/>
                <w:szCs w:val="19"/>
              </w:rPr>
            </w:pPr>
          </w:p>
          <w:p w:rsidR="004C7C70" w:rsidRDefault="004C7C70" w:rsidP="004C7C70">
            <w:pPr>
              <w:rPr>
                <w:rFonts w:ascii="Arial" w:eastAsia="Times New Roman" w:hAnsi="Arial" w:cs="Arial"/>
                <w:color w:val="222222"/>
                <w:sz w:val="19"/>
                <w:szCs w:val="19"/>
              </w:rPr>
            </w:pPr>
          </w:p>
          <w:p w:rsidR="004C7C70" w:rsidRDefault="004C7C70" w:rsidP="004C7C70">
            <w:pPr>
              <w:rPr>
                <w:rFonts w:ascii="Arial" w:eastAsia="Times New Roman" w:hAnsi="Arial" w:cs="Arial"/>
                <w:color w:val="222222"/>
                <w:sz w:val="19"/>
                <w:szCs w:val="19"/>
              </w:rPr>
            </w:pPr>
          </w:p>
          <w:p w:rsidR="004C7C70" w:rsidRDefault="004C7C70" w:rsidP="004C7C70">
            <w:pPr>
              <w:rPr>
                <w:rFonts w:ascii="Arial" w:eastAsia="Times New Roman" w:hAnsi="Arial" w:cs="Arial"/>
                <w:color w:val="222222"/>
                <w:sz w:val="19"/>
                <w:szCs w:val="19"/>
              </w:rPr>
            </w:pPr>
          </w:p>
          <w:p w:rsidR="004C7C70" w:rsidRDefault="004C7C70" w:rsidP="004C7C70">
            <w:pPr>
              <w:rPr>
                <w:rFonts w:ascii="Arial" w:eastAsia="Times New Roman" w:hAnsi="Arial" w:cs="Arial"/>
                <w:color w:val="222222"/>
                <w:sz w:val="19"/>
                <w:szCs w:val="19"/>
              </w:rPr>
            </w:pPr>
          </w:p>
          <w:p w:rsidR="004C7C70" w:rsidRDefault="004C7C70" w:rsidP="004C7C70">
            <w:pPr>
              <w:rPr>
                <w:rFonts w:ascii="Arial" w:eastAsia="Times New Roman" w:hAnsi="Arial" w:cs="Arial"/>
                <w:color w:val="222222"/>
                <w:sz w:val="19"/>
                <w:szCs w:val="19"/>
              </w:rPr>
            </w:pPr>
          </w:p>
          <w:p w:rsidR="004C7C70" w:rsidRDefault="004C7C70" w:rsidP="004C7C70">
            <w:pPr>
              <w:rPr>
                <w:rFonts w:ascii="Arial" w:eastAsia="Times New Roman" w:hAnsi="Arial" w:cs="Arial"/>
                <w:color w:val="222222"/>
                <w:sz w:val="19"/>
                <w:szCs w:val="19"/>
              </w:rPr>
            </w:pPr>
          </w:p>
          <w:p w:rsidR="004C7C70" w:rsidRDefault="004C7C70" w:rsidP="004C7C70">
            <w:pPr>
              <w:rPr>
                <w:rFonts w:ascii="Arial" w:eastAsia="Times New Roman" w:hAnsi="Arial" w:cs="Arial"/>
                <w:color w:val="222222"/>
                <w:sz w:val="19"/>
                <w:szCs w:val="19"/>
              </w:rPr>
            </w:pPr>
          </w:p>
          <w:p w:rsidR="004C7C70" w:rsidRDefault="004C7C70" w:rsidP="004C7C70">
            <w:pPr>
              <w:rPr>
                <w:rFonts w:ascii="Arial" w:eastAsia="Times New Roman" w:hAnsi="Arial" w:cs="Arial"/>
                <w:color w:val="222222"/>
                <w:sz w:val="19"/>
                <w:szCs w:val="19"/>
              </w:rPr>
            </w:pPr>
          </w:p>
          <w:p w:rsidR="004C7C70" w:rsidRDefault="004C7C70" w:rsidP="004C7C70">
            <w:pPr>
              <w:spacing w:line="285" w:lineRule="atLeast"/>
              <w:textAlignment w:val="baseline"/>
              <w:rPr>
                <w:rFonts w:ascii="Arial" w:eastAsia="Times New Roman" w:hAnsi="Arial" w:cs="Arial"/>
                <w:color w:val="222222"/>
                <w:sz w:val="19"/>
                <w:szCs w:val="19"/>
              </w:rPr>
            </w:pPr>
          </w:p>
          <w:p w:rsidR="004C7C70" w:rsidRPr="004C7C70" w:rsidRDefault="004C7C70" w:rsidP="004C7C70">
            <w:pPr>
              <w:rPr>
                <w:rFonts w:ascii="Arial" w:eastAsia="Times New Roman" w:hAnsi="Arial" w:cs="Arial"/>
                <w:sz w:val="19"/>
                <w:szCs w:val="19"/>
              </w:rPr>
            </w:pPr>
          </w:p>
          <w:p w:rsidR="004C7C70" w:rsidRPr="004C7C70" w:rsidRDefault="004C7C70" w:rsidP="004C7C70">
            <w:pPr>
              <w:rPr>
                <w:rFonts w:ascii="Arial" w:eastAsia="Times New Roman" w:hAnsi="Arial" w:cs="Arial"/>
                <w:sz w:val="19"/>
                <w:szCs w:val="19"/>
              </w:rPr>
            </w:pPr>
          </w:p>
          <w:p w:rsidR="004C7C70" w:rsidRPr="004C7C70" w:rsidRDefault="004C7C70" w:rsidP="004C7C70">
            <w:pPr>
              <w:rPr>
                <w:rFonts w:ascii="Arial" w:eastAsia="Times New Roman" w:hAnsi="Arial" w:cs="Arial"/>
                <w:sz w:val="19"/>
                <w:szCs w:val="19"/>
              </w:rPr>
            </w:pPr>
          </w:p>
          <w:p w:rsidR="004C7C70" w:rsidRPr="004C7C70" w:rsidRDefault="004C7C70" w:rsidP="004C7C70">
            <w:pPr>
              <w:rPr>
                <w:rFonts w:ascii="Arial" w:eastAsia="Times New Roman" w:hAnsi="Arial" w:cs="Arial"/>
                <w:sz w:val="19"/>
                <w:szCs w:val="19"/>
              </w:rPr>
            </w:pPr>
          </w:p>
          <w:p w:rsidR="004C7C70" w:rsidRDefault="004C7C70" w:rsidP="004C7C70">
            <w:pPr>
              <w:rPr>
                <w:rFonts w:ascii="Arial" w:eastAsia="Times New Roman" w:hAnsi="Arial" w:cs="Arial"/>
                <w:sz w:val="19"/>
                <w:szCs w:val="19"/>
              </w:rPr>
            </w:pPr>
          </w:p>
          <w:p w:rsidR="004C7C70" w:rsidRPr="004C7C70" w:rsidRDefault="004C7C70" w:rsidP="004C7C70">
            <w:pPr>
              <w:rPr>
                <w:rFonts w:ascii="Arial" w:eastAsia="Times New Roman" w:hAnsi="Arial" w:cs="Arial"/>
                <w:sz w:val="19"/>
                <w:szCs w:val="19"/>
              </w:rPr>
            </w:pPr>
          </w:p>
          <w:p w:rsidR="004C7C70" w:rsidRPr="004C7C70" w:rsidRDefault="004C7C70" w:rsidP="004C7C70">
            <w:pPr>
              <w:rPr>
                <w:rFonts w:ascii="Arial" w:eastAsia="Times New Roman" w:hAnsi="Arial" w:cs="Arial"/>
                <w:sz w:val="19"/>
                <w:szCs w:val="19"/>
              </w:rPr>
            </w:pPr>
          </w:p>
        </w:tc>
        <w:tc>
          <w:tcPr>
            <w:tcW w:w="2410" w:type="dxa"/>
            <w:tcBorders>
              <w:right w:val="single" w:sz="4" w:space="0" w:color="auto"/>
            </w:tcBorders>
          </w:tcPr>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 Nghe vẻ nghe ve</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Nghe vè vui vẻ</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Vừa mới khai giảng</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Đã thấy lười rồi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Bài vở bê trề</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Chẳng lo chăm chỉ</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Chỉ thấy nằm ườn</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Bây giờ bài vở</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Chất đống thật cao</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Mệt bở hơi tai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hoài không xuể</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Lại tới kì thi</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Nên giờ thức trắng</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Suốt mấy đêm liền</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vẫn chưa xong</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Mặt mày phờ phạc</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Thật là tội nghiệp…</w:t>
            </w:r>
          </w:p>
          <w:p w:rsidR="004C7C70" w:rsidRDefault="004C7C70" w:rsidP="004C7C70">
            <w:pPr>
              <w:shd w:val="clear" w:color="auto" w:fill="FFFFFF"/>
              <w:spacing w:line="285" w:lineRule="atLeast"/>
              <w:textAlignment w:val="baseline"/>
              <w:rPr>
                <w:rFonts w:ascii="Arial" w:eastAsia="Times New Roman" w:hAnsi="Arial" w:cs="Arial"/>
                <w:i/>
                <w:iCs/>
                <w:color w:val="222222"/>
                <w:sz w:val="19"/>
              </w:rPr>
            </w:pPr>
          </w:p>
          <w:p w:rsidR="004C7C70" w:rsidRDefault="004C7C70" w:rsidP="004C7C70">
            <w:pPr>
              <w:shd w:val="clear" w:color="auto" w:fill="FFFFFF"/>
              <w:spacing w:line="285" w:lineRule="atLeast"/>
              <w:textAlignment w:val="baseline"/>
              <w:rPr>
                <w:rFonts w:ascii="Arial" w:eastAsia="Times New Roman" w:hAnsi="Arial" w:cs="Arial"/>
                <w:i/>
                <w:iCs/>
                <w:color w:val="222222"/>
                <w:sz w:val="19"/>
              </w:rPr>
            </w:pPr>
          </w:p>
          <w:p w:rsidR="004C7C70" w:rsidRDefault="004C7C70" w:rsidP="004C7C70">
            <w:pPr>
              <w:shd w:val="clear" w:color="auto" w:fill="FFFFFF"/>
              <w:spacing w:line="285" w:lineRule="atLeast"/>
              <w:textAlignment w:val="baseline"/>
              <w:rPr>
                <w:rFonts w:ascii="Arial" w:eastAsia="Times New Roman" w:hAnsi="Arial" w:cs="Arial"/>
                <w:i/>
                <w:iCs/>
                <w:color w:val="222222"/>
                <w:sz w:val="19"/>
              </w:rPr>
            </w:pPr>
          </w:p>
          <w:p w:rsidR="004C7C70" w:rsidRDefault="004C7C70" w:rsidP="004C7C70">
            <w:pPr>
              <w:shd w:val="clear" w:color="auto" w:fill="FFFFFF"/>
              <w:spacing w:line="285" w:lineRule="atLeast"/>
              <w:textAlignment w:val="baseline"/>
              <w:rPr>
                <w:rFonts w:ascii="Arial" w:eastAsia="Times New Roman" w:hAnsi="Arial" w:cs="Arial"/>
                <w:i/>
                <w:iCs/>
                <w:color w:val="222222"/>
                <w:sz w:val="19"/>
              </w:rPr>
            </w:pPr>
          </w:p>
          <w:p w:rsidR="004C7C70" w:rsidRDefault="004C7C70" w:rsidP="004C7C70">
            <w:pPr>
              <w:spacing w:line="285" w:lineRule="atLeast"/>
              <w:textAlignment w:val="baseline"/>
              <w:rPr>
                <w:rFonts w:ascii="Arial" w:eastAsia="Times New Roman" w:hAnsi="Arial" w:cs="Arial"/>
                <w:color w:val="222222"/>
                <w:sz w:val="19"/>
                <w:szCs w:val="19"/>
              </w:rPr>
            </w:pPr>
          </w:p>
        </w:tc>
        <w:tc>
          <w:tcPr>
            <w:tcW w:w="2410" w:type="dxa"/>
            <w:tcBorders>
              <w:left w:val="single" w:sz="4" w:space="0" w:color="auto"/>
            </w:tcBorders>
          </w:tcPr>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 Nghe vẻ nghe ve</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Tôi còn lười học</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Có sách không đọc</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Có bài chẳng làm</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tới số hàm</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Mà quên công thức</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Về làm một giấc</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Rồi hãy tính sau</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Đừng có càu nhàu</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Chi thêm mệt nữa</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Ngày ngày hai bữa</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Cũng đủ ấm no</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Cần chi phải lo</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Học nhiều vô bổ</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Thôi thì kiếm chỗ</w:t>
            </w:r>
          </w:p>
          <w:p w:rsidR="004C7C70" w:rsidRPr="006F3699" w:rsidRDefault="004C7C70" w:rsidP="004C7C70">
            <w:pPr>
              <w:shd w:val="clear" w:color="auto" w:fill="FFFFFF"/>
              <w:spacing w:line="285" w:lineRule="atLeast"/>
              <w:textAlignment w:val="baseline"/>
              <w:rPr>
                <w:rFonts w:ascii="Arial" w:eastAsia="Times New Roman" w:hAnsi="Arial" w:cs="Arial"/>
                <w:color w:val="222222"/>
                <w:sz w:val="19"/>
                <w:szCs w:val="19"/>
              </w:rPr>
            </w:pPr>
            <w:r w:rsidRPr="006F3699">
              <w:rPr>
                <w:rFonts w:ascii="Arial" w:eastAsia="Times New Roman" w:hAnsi="Arial" w:cs="Arial"/>
                <w:i/>
                <w:iCs/>
                <w:color w:val="222222"/>
                <w:sz w:val="19"/>
              </w:rPr>
              <w:t>Để ta còn lười</w:t>
            </w:r>
          </w:p>
          <w:p w:rsidR="004C7C70" w:rsidRDefault="004C7C70" w:rsidP="004C7C70">
            <w:pPr>
              <w:spacing w:line="285" w:lineRule="atLeast"/>
              <w:textAlignment w:val="baseline"/>
              <w:rPr>
                <w:rFonts w:ascii="Arial" w:eastAsia="Times New Roman" w:hAnsi="Arial" w:cs="Arial"/>
                <w:color w:val="222222"/>
                <w:sz w:val="19"/>
                <w:szCs w:val="19"/>
              </w:rPr>
            </w:pPr>
          </w:p>
        </w:tc>
      </w:tr>
    </w:tbl>
    <w:p w:rsidR="006F3699" w:rsidRPr="006F3699" w:rsidRDefault="006F3699" w:rsidP="006F3699">
      <w:pPr>
        <w:shd w:val="clear" w:color="auto" w:fill="FFFFFF"/>
        <w:spacing w:after="0" w:line="285" w:lineRule="atLeast"/>
        <w:textAlignment w:val="baseline"/>
        <w:rPr>
          <w:rFonts w:ascii="Arial" w:eastAsia="Times New Roman" w:hAnsi="Arial" w:cs="Arial"/>
          <w:color w:val="222222"/>
          <w:sz w:val="19"/>
          <w:szCs w:val="19"/>
        </w:rPr>
      </w:pPr>
    </w:p>
    <w:tbl>
      <w:tblPr>
        <w:tblW w:w="0" w:type="dxa"/>
        <w:tblCellMar>
          <w:left w:w="0" w:type="dxa"/>
          <w:right w:w="0" w:type="dxa"/>
        </w:tblCellMar>
        <w:tblLook w:val="04A0"/>
      </w:tblPr>
      <w:tblGrid>
        <w:gridCol w:w="9030"/>
      </w:tblGrid>
      <w:tr w:rsidR="006F3699" w:rsidRPr="006F3699" w:rsidTr="006F3699">
        <w:tc>
          <w:tcPr>
            <w:tcW w:w="0" w:type="auto"/>
            <w:vAlign w:val="bottom"/>
            <w:hideMark/>
          </w:tcPr>
          <w:p w:rsidR="006F3699" w:rsidRPr="006F3699" w:rsidRDefault="006F3699" w:rsidP="006F3699">
            <w:pPr>
              <w:spacing w:after="0" w:line="240" w:lineRule="auto"/>
              <w:jc w:val="center"/>
              <w:rPr>
                <w:rFonts w:eastAsia="Times New Roman" w:cs="Times New Roman"/>
                <w:sz w:val="19"/>
                <w:szCs w:val="19"/>
              </w:rPr>
            </w:pPr>
            <w:r>
              <w:rPr>
                <w:rFonts w:eastAsia="Times New Roman" w:cs="Times New Roman"/>
                <w:noProof/>
                <w:color w:val="B9807E"/>
                <w:sz w:val="19"/>
                <w:szCs w:val="19"/>
              </w:rPr>
              <w:drawing>
                <wp:inline distT="0" distB="0" distL="0" distR="0">
                  <wp:extent cx="5710555" cy="3942080"/>
                  <wp:effectExtent l="19050" t="0" r="4445" b="0"/>
                  <wp:docPr id="15" name="Picture 15" descr="http://f.imgs.vietnamnet.vn/2017/11/13/14/nhung-bai-ve-ngay-20-11-hay-nhat-3.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mgs.vietnamnet.vn/2017/11/13/14/nhung-bai-ve-ngay-20-11-hay-nhat-3.jpg">
                            <a:hlinkClick r:id="rId14" tooltip="&quot;&quot;"/>
                          </pic:cNvPr>
                          <pic:cNvPicPr>
                            <a:picLocks noChangeAspect="1" noChangeArrowheads="1"/>
                          </pic:cNvPicPr>
                        </pic:nvPicPr>
                        <pic:blipFill>
                          <a:blip r:embed="rId15"/>
                          <a:srcRect/>
                          <a:stretch>
                            <a:fillRect/>
                          </a:stretch>
                        </pic:blipFill>
                        <pic:spPr bwMode="auto">
                          <a:xfrm>
                            <a:off x="0" y="0"/>
                            <a:ext cx="5710555" cy="3942080"/>
                          </a:xfrm>
                          <a:prstGeom prst="rect">
                            <a:avLst/>
                          </a:prstGeom>
                          <a:noFill/>
                          <a:ln w="9525">
                            <a:noFill/>
                            <a:miter lim="800000"/>
                            <a:headEnd/>
                            <a:tailEnd/>
                          </a:ln>
                        </pic:spPr>
                      </pic:pic>
                    </a:graphicData>
                  </a:graphic>
                </wp:inline>
              </w:drawing>
            </w:r>
          </w:p>
        </w:tc>
      </w:tr>
      <w:tr w:rsidR="006F3699" w:rsidRPr="006F3699" w:rsidTr="006F3699">
        <w:tc>
          <w:tcPr>
            <w:tcW w:w="0" w:type="auto"/>
            <w:tcMar>
              <w:top w:w="109" w:type="dxa"/>
              <w:left w:w="0" w:type="dxa"/>
              <w:bottom w:w="109" w:type="dxa"/>
              <w:right w:w="0" w:type="dxa"/>
            </w:tcMar>
            <w:vAlign w:val="bottom"/>
            <w:hideMark/>
          </w:tcPr>
          <w:p w:rsidR="006F3699" w:rsidRPr="006F3699" w:rsidRDefault="006F3699" w:rsidP="006F3699">
            <w:pPr>
              <w:spacing w:before="68" w:after="0" w:line="240" w:lineRule="auto"/>
              <w:jc w:val="center"/>
              <w:rPr>
                <w:rFonts w:eastAsia="Times New Roman" w:cs="Times New Roman"/>
                <w:i/>
                <w:iCs/>
                <w:color w:val="222222"/>
                <w:sz w:val="19"/>
                <w:szCs w:val="19"/>
              </w:rPr>
            </w:pPr>
          </w:p>
        </w:tc>
      </w:tr>
    </w:tbl>
    <w:p w:rsidR="006F3699" w:rsidRPr="006F3699" w:rsidRDefault="006F3699" w:rsidP="006F3699">
      <w:pPr>
        <w:shd w:val="clear" w:color="auto" w:fill="E4E4E4"/>
        <w:spacing w:after="0" w:line="299" w:lineRule="atLeast"/>
        <w:textAlignment w:val="baseline"/>
        <w:rPr>
          <w:rFonts w:ascii="Arial" w:eastAsia="Times New Roman" w:hAnsi="Arial" w:cs="Arial"/>
          <w:color w:val="222222"/>
          <w:sz w:val="19"/>
          <w:szCs w:val="19"/>
        </w:rPr>
      </w:pPr>
    </w:p>
    <w:tbl>
      <w:tblPr>
        <w:tblW w:w="9030" w:type="dxa"/>
        <w:tblCellMar>
          <w:left w:w="0" w:type="dxa"/>
          <w:right w:w="0" w:type="dxa"/>
        </w:tblCellMar>
        <w:tblLook w:val="04A0"/>
      </w:tblPr>
      <w:tblGrid>
        <w:gridCol w:w="9030"/>
      </w:tblGrid>
      <w:tr w:rsidR="006F3699" w:rsidRPr="006F3699" w:rsidTr="004C7C70">
        <w:tc>
          <w:tcPr>
            <w:tcW w:w="0" w:type="auto"/>
            <w:vAlign w:val="bottom"/>
            <w:hideMark/>
          </w:tcPr>
          <w:p w:rsidR="006F3699" w:rsidRPr="006F3699" w:rsidRDefault="006F3699" w:rsidP="006F3699">
            <w:pPr>
              <w:spacing w:after="0" w:line="240" w:lineRule="auto"/>
              <w:jc w:val="center"/>
              <w:rPr>
                <w:rFonts w:eastAsia="Times New Roman" w:cs="Times New Roman"/>
                <w:sz w:val="19"/>
                <w:szCs w:val="19"/>
              </w:rPr>
            </w:pPr>
            <w:r>
              <w:rPr>
                <w:rFonts w:eastAsia="Times New Roman" w:cs="Times New Roman"/>
                <w:noProof/>
                <w:color w:val="B9807E"/>
                <w:sz w:val="19"/>
                <w:szCs w:val="19"/>
              </w:rPr>
              <w:drawing>
                <wp:inline distT="0" distB="0" distL="0" distR="0">
                  <wp:extent cx="5710555" cy="3019425"/>
                  <wp:effectExtent l="19050" t="0" r="4445" b="0"/>
                  <wp:docPr id="19" name="Picture 19" descr="http://f.imgs.vietnamnet.vn/2017/11/13/14/nhung-bai-ve-ngay-20-11-hay-nhat-5.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mgs.vietnamnet.vn/2017/11/13/14/nhung-bai-ve-ngay-20-11-hay-nhat-5.jpg">
                            <a:hlinkClick r:id="rId16" tooltip="&quot;&quot;"/>
                          </pic:cNvPr>
                          <pic:cNvPicPr>
                            <a:picLocks noChangeAspect="1" noChangeArrowheads="1"/>
                          </pic:cNvPicPr>
                        </pic:nvPicPr>
                        <pic:blipFill>
                          <a:blip r:embed="rId17"/>
                          <a:srcRect/>
                          <a:stretch>
                            <a:fillRect/>
                          </a:stretch>
                        </pic:blipFill>
                        <pic:spPr bwMode="auto">
                          <a:xfrm>
                            <a:off x="0" y="0"/>
                            <a:ext cx="5710555" cy="3019425"/>
                          </a:xfrm>
                          <a:prstGeom prst="rect">
                            <a:avLst/>
                          </a:prstGeom>
                          <a:noFill/>
                          <a:ln w="9525">
                            <a:noFill/>
                            <a:miter lim="800000"/>
                            <a:headEnd/>
                            <a:tailEnd/>
                          </a:ln>
                        </pic:spPr>
                      </pic:pic>
                    </a:graphicData>
                  </a:graphic>
                </wp:inline>
              </w:drawing>
            </w:r>
          </w:p>
        </w:tc>
      </w:tr>
      <w:tr w:rsidR="006F3699" w:rsidRPr="006F3699" w:rsidTr="004C7C70">
        <w:tc>
          <w:tcPr>
            <w:tcW w:w="0" w:type="auto"/>
            <w:tcMar>
              <w:top w:w="109" w:type="dxa"/>
              <w:left w:w="0" w:type="dxa"/>
              <w:bottom w:w="109" w:type="dxa"/>
              <w:right w:w="0" w:type="dxa"/>
            </w:tcMar>
            <w:vAlign w:val="bottom"/>
            <w:hideMark/>
          </w:tcPr>
          <w:p w:rsidR="006F3699" w:rsidRPr="006F3699" w:rsidRDefault="006F3699" w:rsidP="006F3699">
            <w:pPr>
              <w:spacing w:before="68" w:after="0" w:line="240" w:lineRule="auto"/>
              <w:jc w:val="center"/>
              <w:rPr>
                <w:rFonts w:eastAsia="Times New Roman" w:cs="Times New Roman"/>
                <w:i/>
                <w:iCs/>
                <w:color w:val="222222"/>
                <w:sz w:val="19"/>
                <w:szCs w:val="19"/>
              </w:rPr>
            </w:pPr>
          </w:p>
        </w:tc>
      </w:tr>
      <w:tr w:rsidR="006F3699" w:rsidRPr="006F3699" w:rsidTr="004C7C70">
        <w:tc>
          <w:tcPr>
            <w:tcW w:w="0" w:type="auto"/>
            <w:vAlign w:val="bottom"/>
            <w:hideMark/>
          </w:tcPr>
          <w:p w:rsidR="006F3699" w:rsidRPr="006F3699" w:rsidRDefault="006F3699" w:rsidP="006F3699">
            <w:pPr>
              <w:spacing w:after="0" w:line="240" w:lineRule="auto"/>
              <w:jc w:val="center"/>
              <w:rPr>
                <w:rFonts w:eastAsia="Times New Roman" w:cs="Times New Roman"/>
                <w:sz w:val="19"/>
                <w:szCs w:val="19"/>
              </w:rPr>
            </w:pPr>
            <w:r>
              <w:rPr>
                <w:rFonts w:eastAsia="Times New Roman" w:cs="Times New Roman"/>
                <w:noProof/>
                <w:color w:val="B9807E"/>
                <w:sz w:val="19"/>
                <w:szCs w:val="19"/>
              </w:rPr>
              <w:drawing>
                <wp:inline distT="0" distB="0" distL="0" distR="0">
                  <wp:extent cx="5710555" cy="4192270"/>
                  <wp:effectExtent l="19050" t="0" r="4445" b="0"/>
                  <wp:docPr id="20" name="Picture 20" descr="http://f.imgs.vietnamnet.vn/2017/11/13/14/nhung-bai-ve-ngay-20-11-hay-nhat-6.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mgs.vietnamnet.vn/2017/11/13/14/nhung-bai-ve-ngay-20-11-hay-nhat-6.jpg">
                            <a:hlinkClick r:id="rId18" tooltip="&quot;&quot;"/>
                          </pic:cNvPr>
                          <pic:cNvPicPr>
                            <a:picLocks noChangeAspect="1" noChangeArrowheads="1"/>
                          </pic:cNvPicPr>
                        </pic:nvPicPr>
                        <pic:blipFill>
                          <a:blip r:embed="rId19"/>
                          <a:srcRect/>
                          <a:stretch>
                            <a:fillRect/>
                          </a:stretch>
                        </pic:blipFill>
                        <pic:spPr bwMode="auto">
                          <a:xfrm>
                            <a:off x="0" y="0"/>
                            <a:ext cx="5710555" cy="4192270"/>
                          </a:xfrm>
                          <a:prstGeom prst="rect">
                            <a:avLst/>
                          </a:prstGeom>
                          <a:noFill/>
                          <a:ln w="9525">
                            <a:noFill/>
                            <a:miter lim="800000"/>
                            <a:headEnd/>
                            <a:tailEnd/>
                          </a:ln>
                        </pic:spPr>
                      </pic:pic>
                    </a:graphicData>
                  </a:graphic>
                </wp:inline>
              </w:drawing>
            </w:r>
          </w:p>
        </w:tc>
      </w:tr>
      <w:tr w:rsidR="006F3699" w:rsidRPr="006F3699" w:rsidTr="004C7C70">
        <w:tc>
          <w:tcPr>
            <w:tcW w:w="0" w:type="auto"/>
            <w:tcMar>
              <w:top w:w="109" w:type="dxa"/>
              <w:left w:w="0" w:type="dxa"/>
              <w:bottom w:w="109" w:type="dxa"/>
              <w:right w:w="0" w:type="dxa"/>
            </w:tcMar>
            <w:vAlign w:val="bottom"/>
            <w:hideMark/>
          </w:tcPr>
          <w:p w:rsidR="006F3699" w:rsidRPr="006F3699" w:rsidRDefault="006F3699" w:rsidP="006F3699">
            <w:pPr>
              <w:spacing w:before="68" w:after="0" w:line="240" w:lineRule="auto"/>
              <w:jc w:val="center"/>
              <w:rPr>
                <w:rFonts w:eastAsia="Times New Roman" w:cs="Times New Roman"/>
                <w:i/>
                <w:iCs/>
                <w:color w:val="222222"/>
                <w:sz w:val="19"/>
                <w:szCs w:val="19"/>
              </w:rPr>
            </w:pPr>
          </w:p>
        </w:tc>
      </w:tr>
      <w:tr w:rsidR="006F3699" w:rsidRPr="006F3699" w:rsidTr="004C7C70">
        <w:tc>
          <w:tcPr>
            <w:tcW w:w="0" w:type="auto"/>
            <w:vAlign w:val="bottom"/>
            <w:hideMark/>
          </w:tcPr>
          <w:p w:rsidR="006F3699" w:rsidRPr="006F3699" w:rsidRDefault="006F3699" w:rsidP="006F3699">
            <w:pPr>
              <w:spacing w:after="0" w:line="240" w:lineRule="auto"/>
              <w:jc w:val="center"/>
              <w:rPr>
                <w:rFonts w:eastAsia="Times New Roman" w:cs="Times New Roman"/>
                <w:sz w:val="19"/>
                <w:szCs w:val="19"/>
              </w:rPr>
            </w:pPr>
            <w:r>
              <w:rPr>
                <w:rFonts w:eastAsia="Times New Roman" w:cs="Times New Roman"/>
                <w:noProof/>
                <w:color w:val="B9807E"/>
                <w:sz w:val="19"/>
                <w:szCs w:val="19"/>
              </w:rPr>
              <w:lastRenderedPageBreak/>
              <w:drawing>
                <wp:inline distT="0" distB="0" distL="0" distR="0">
                  <wp:extent cx="5710555" cy="3795395"/>
                  <wp:effectExtent l="19050" t="0" r="4445" b="0"/>
                  <wp:docPr id="21" name="Picture 21" descr="http://f.imgs.vietnamnet.vn/2017/11/13/14/nhung-bai-ve-ngay-20-11-hay-nhat-7.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mgs.vietnamnet.vn/2017/11/13/14/nhung-bai-ve-ngay-20-11-hay-nhat-7.jpg">
                            <a:hlinkClick r:id="rId20" tooltip="&quot;&quot;"/>
                          </pic:cNvPr>
                          <pic:cNvPicPr>
                            <a:picLocks noChangeAspect="1" noChangeArrowheads="1"/>
                          </pic:cNvPicPr>
                        </pic:nvPicPr>
                        <pic:blipFill>
                          <a:blip r:embed="rId21"/>
                          <a:srcRect/>
                          <a:stretch>
                            <a:fillRect/>
                          </a:stretch>
                        </pic:blipFill>
                        <pic:spPr bwMode="auto">
                          <a:xfrm>
                            <a:off x="0" y="0"/>
                            <a:ext cx="5710555" cy="3795395"/>
                          </a:xfrm>
                          <a:prstGeom prst="rect">
                            <a:avLst/>
                          </a:prstGeom>
                          <a:noFill/>
                          <a:ln w="9525">
                            <a:noFill/>
                            <a:miter lim="800000"/>
                            <a:headEnd/>
                            <a:tailEnd/>
                          </a:ln>
                        </pic:spPr>
                      </pic:pic>
                    </a:graphicData>
                  </a:graphic>
                </wp:inline>
              </w:drawing>
            </w:r>
          </w:p>
        </w:tc>
      </w:tr>
      <w:tr w:rsidR="006F3699" w:rsidRPr="006F3699" w:rsidTr="004C7C70">
        <w:tc>
          <w:tcPr>
            <w:tcW w:w="0" w:type="auto"/>
            <w:tcMar>
              <w:top w:w="109" w:type="dxa"/>
              <w:left w:w="0" w:type="dxa"/>
              <w:bottom w:w="109" w:type="dxa"/>
              <w:right w:w="0" w:type="dxa"/>
            </w:tcMar>
            <w:vAlign w:val="bottom"/>
            <w:hideMark/>
          </w:tcPr>
          <w:p w:rsidR="006F3699" w:rsidRPr="006F3699" w:rsidRDefault="006F3699" w:rsidP="006F3699">
            <w:pPr>
              <w:spacing w:before="68" w:after="0" w:line="240" w:lineRule="auto"/>
              <w:jc w:val="center"/>
              <w:rPr>
                <w:rFonts w:eastAsia="Times New Roman" w:cs="Times New Roman"/>
                <w:i/>
                <w:iCs/>
                <w:color w:val="222222"/>
                <w:sz w:val="19"/>
                <w:szCs w:val="19"/>
              </w:rPr>
            </w:pPr>
          </w:p>
        </w:tc>
      </w:tr>
    </w:tbl>
    <w:p w:rsidR="00D60DD4" w:rsidRDefault="00D60DD4" w:rsidP="006F3699">
      <w:pPr>
        <w:jc w:val="center"/>
      </w:pPr>
    </w:p>
    <w:sectPr w:rsidR="00D60DD4" w:rsidSect="004C7C70">
      <w:pgSz w:w="11907" w:h="16840" w:code="9"/>
      <w:pgMar w:top="567" w:right="567" w:bottom="567" w:left="85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40"/>
  <w:drawingGridVerticalSpacing w:val="381"/>
  <w:displayHorizontalDrawingGridEvery w:val="2"/>
  <w:characterSpacingControl w:val="doNotCompress"/>
  <w:compat/>
  <w:rsids>
    <w:rsidRoot w:val="006F3699"/>
    <w:rsid w:val="004C7C70"/>
    <w:rsid w:val="006F3699"/>
    <w:rsid w:val="00D60DD4"/>
    <w:rsid w:val="00E23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D4"/>
  </w:style>
  <w:style w:type="paragraph" w:styleId="Heading1">
    <w:name w:val="heading 1"/>
    <w:basedOn w:val="Normal"/>
    <w:link w:val="Heading1Char"/>
    <w:uiPriority w:val="9"/>
    <w:qFormat/>
    <w:rsid w:val="006F369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6F3699"/>
    <w:pPr>
      <w:spacing w:before="100" w:beforeAutospacing="1" w:after="100" w:afterAutospacing="1" w:line="240" w:lineRule="auto"/>
      <w:outlineLvl w:val="2"/>
    </w:pPr>
    <w:rPr>
      <w:rFonts w:eastAsia="Times New Roman" w:cs="Times New Roman"/>
      <w:b/>
      <w:bCs/>
      <w:sz w:val="27"/>
      <w:szCs w:val="27"/>
    </w:rPr>
  </w:style>
  <w:style w:type="paragraph" w:styleId="Heading5">
    <w:name w:val="heading 5"/>
    <w:basedOn w:val="Normal"/>
    <w:link w:val="Heading5Char"/>
    <w:uiPriority w:val="9"/>
    <w:qFormat/>
    <w:rsid w:val="006F3699"/>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699"/>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6F3699"/>
    <w:rPr>
      <w:rFonts w:eastAsia="Times New Roman" w:cs="Times New Roman"/>
      <w:b/>
      <w:bCs/>
      <w:sz w:val="27"/>
      <w:szCs w:val="27"/>
    </w:rPr>
  </w:style>
  <w:style w:type="character" w:customStyle="1" w:styleId="Heading5Char">
    <w:name w:val="Heading 5 Char"/>
    <w:basedOn w:val="DefaultParagraphFont"/>
    <w:link w:val="Heading5"/>
    <w:uiPriority w:val="9"/>
    <w:rsid w:val="006F3699"/>
    <w:rPr>
      <w:rFonts w:eastAsia="Times New Roman" w:cs="Times New Roman"/>
      <w:b/>
      <w:bCs/>
      <w:sz w:val="20"/>
      <w:szCs w:val="20"/>
    </w:rPr>
  </w:style>
  <w:style w:type="character" w:customStyle="1" w:styleId="articledate">
    <w:name w:val="articledate"/>
    <w:basedOn w:val="DefaultParagraphFont"/>
    <w:rsid w:val="006F3699"/>
  </w:style>
  <w:style w:type="paragraph" w:styleId="NormalWeb">
    <w:name w:val="Normal (Web)"/>
    <w:basedOn w:val="Normal"/>
    <w:uiPriority w:val="99"/>
    <w:unhideWhenUsed/>
    <w:rsid w:val="006F369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F3699"/>
    <w:rPr>
      <w:b/>
      <w:bCs/>
    </w:rPr>
  </w:style>
  <w:style w:type="character" w:styleId="Hyperlink">
    <w:name w:val="Hyperlink"/>
    <w:basedOn w:val="DefaultParagraphFont"/>
    <w:uiPriority w:val="99"/>
    <w:semiHidden/>
    <w:unhideWhenUsed/>
    <w:rsid w:val="006F3699"/>
    <w:rPr>
      <w:color w:val="0000FF"/>
      <w:u w:val="single"/>
    </w:rPr>
  </w:style>
  <w:style w:type="paragraph" w:styleId="BalloonText">
    <w:name w:val="Balloon Text"/>
    <w:basedOn w:val="Normal"/>
    <w:link w:val="BalloonTextChar"/>
    <w:uiPriority w:val="99"/>
    <w:semiHidden/>
    <w:unhideWhenUsed/>
    <w:rsid w:val="006F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99"/>
    <w:rPr>
      <w:rFonts w:ascii="Tahoma" w:hAnsi="Tahoma" w:cs="Tahoma"/>
      <w:sz w:val="16"/>
      <w:szCs w:val="16"/>
    </w:rPr>
  </w:style>
  <w:style w:type="character" w:styleId="Emphasis">
    <w:name w:val="Emphasis"/>
    <w:basedOn w:val="DefaultParagraphFont"/>
    <w:uiPriority w:val="20"/>
    <w:qFormat/>
    <w:rsid w:val="006F3699"/>
    <w:rPr>
      <w:i/>
      <w:iCs/>
    </w:rPr>
  </w:style>
  <w:style w:type="table" w:styleId="TableGrid">
    <w:name w:val="Table Grid"/>
    <w:basedOn w:val="TableNormal"/>
    <w:uiPriority w:val="59"/>
    <w:rsid w:val="006F36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94753">
      <w:bodyDiv w:val="1"/>
      <w:marLeft w:val="0"/>
      <w:marRight w:val="0"/>
      <w:marTop w:val="0"/>
      <w:marBottom w:val="0"/>
      <w:divBdr>
        <w:top w:val="none" w:sz="0" w:space="0" w:color="auto"/>
        <w:left w:val="none" w:sz="0" w:space="0" w:color="auto"/>
        <w:bottom w:val="none" w:sz="0" w:space="0" w:color="auto"/>
        <w:right w:val="none" w:sz="0" w:space="0" w:color="auto"/>
      </w:divBdr>
      <w:divsChild>
        <w:div w:id="454493775">
          <w:marLeft w:val="0"/>
          <w:marRight w:val="0"/>
          <w:marTop w:val="0"/>
          <w:marBottom w:val="0"/>
          <w:divBdr>
            <w:top w:val="none" w:sz="0" w:space="0" w:color="auto"/>
            <w:left w:val="none" w:sz="0" w:space="0" w:color="auto"/>
            <w:bottom w:val="none" w:sz="0" w:space="0" w:color="auto"/>
            <w:right w:val="none" w:sz="0" w:space="0" w:color="auto"/>
          </w:divBdr>
        </w:div>
        <w:div w:id="1324043940">
          <w:marLeft w:val="0"/>
          <w:marRight w:val="0"/>
          <w:marTop w:val="0"/>
          <w:marBottom w:val="0"/>
          <w:divBdr>
            <w:top w:val="none" w:sz="0" w:space="0" w:color="auto"/>
            <w:left w:val="none" w:sz="0" w:space="0" w:color="auto"/>
            <w:bottom w:val="none" w:sz="0" w:space="0" w:color="auto"/>
            <w:right w:val="none" w:sz="0" w:space="0" w:color="auto"/>
          </w:divBdr>
          <w:divsChild>
            <w:div w:id="1104769427">
              <w:marLeft w:val="0"/>
              <w:marRight w:val="0"/>
              <w:marTop w:val="0"/>
              <w:marBottom w:val="0"/>
              <w:divBdr>
                <w:top w:val="none" w:sz="0" w:space="0" w:color="auto"/>
                <w:left w:val="none" w:sz="0" w:space="0" w:color="auto"/>
                <w:bottom w:val="none" w:sz="0" w:space="0" w:color="auto"/>
                <w:right w:val="none" w:sz="0" w:space="0" w:color="auto"/>
              </w:divBdr>
              <w:divsChild>
                <w:div w:id="1197036471">
                  <w:marLeft w:val="0"/>
                  <w:marRight w:val="0"/>
                  <w:marTop w:val="0"/>
                  <w:marBottom w:val="0"/>
                  <w:divBdr>
                    <w:top w:val="none" w:sz="0" w:space="0" w:color="auto"/>
                    <w:left w:val="none" w:sz="0" w:space="0" w:color="auto"/>
                    <w:bottom w:val="none" w:sz="0" w:space="0" w:color="auto"/>
                    <w:right w:val="none" w:sz="0" w:space="0" w:color="auto"/>
                  </w:divBdr>
                  <w:divsChild>
                    <w:div w:id="1323780863">
                      <w:marLeft w:val="0"/>
                      <w:marRight w:val="0"/>
                      <w:marTop w:val="0"/>
                      <w:marBottom w:val="0"/>
                      <w:divBdr>
                        <w:top w:val="none" w:sz="0" w:space="0" w:color="auto"/>
                        <w:left w:val="none" w:sz="0" w:space="0" w:color="auto"/>
                        <w:bottom w:val="none" w:sz="0" w:space="0" w:color="auto"/>
                        <w:right w:val="none" w:sz="0" w:space="0" w:color="auto"/>
                      </w:divBdr>
                      <w:divsChild>
                        <w:div w:id="1916158375">
                          <w:marLeft w:val="0"/>
                          <w:marRight w:val="0"/>
                          <w:marTop w:val="0"/>
                          <w:marBottom w:val="0"/>
                          <w:divBdr>
                            <w:top w:val="none" w:sz="0" w:space="0" w:color="auto"/>
                            <w:left w:val="none" w:sz="0" w:space="0" w:color="auto"/>
                            <w:bottom w:val="none" w:sz="0" w:space="0" w:color="auto"/>
                            <w:right w:val="none" w:sz="0" w:space="0" w:color="auto"/>
                          </w:divBdr>
                          <w:divsChild>
                            <w:div w:id="674193327">
                              <w:marLeft w:val="0"/>
                              <w:marRight w:val="0"/>
                              <w:marTop w:val="68"/>
                              <w:marBottom w:val="0"/>
                              <w:divBdr>
                                <w:top w:val="none" w:sz="0" w:space="0" w:color="auto"/>
                                <w:left w:val="none" w:sz="0" w:space="0" w:color="auto"/>
                                <w:bottom w:val="none" w:sz="0" w:space="0" w:color="auto"/>
                                <w:right w:val="none" w:sz="0" w:space="0" w:color="auto"/>
                              </w:divBdr>
                              <w:divsChild>
                                <w:div w:id="459306369">
                                  <w:marLeft w:val="0"/>
                                  <w:marRight w:val="122"/>
                                  <w:marTop w:val="0"/>
                                  <w:marBottom w:val="0"/>
                                  <w:divBdr>
                                    <w:top w:val="none" w:sz="0" w:space="0" w:color="auto"/>
                                    <w:left w:val="none" w:sz="0" w:space="0" w:color="auto"/>
                                    <w:bottom w:val="none" w:sz="0" w:space="0" w:color="auto"/>
                                    <w:right w:val="none" w:sz="0" w:space="0" w:color="auto"/>
                                  </w:divBdr>
                                </w:div>
                                <w:div w:id="86005480">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1966307375">
                          <w:marLeft w:val="0"/>
                          <w:marRight w:val="0"/>
                          <w:marTop w:val="0"/>
                          <w:marBottom w:val="0"/>
                          <w:divBdr>
                            <w:top w:val="none" w:sz="0" w:space="0" w:color="auto"/>
                            <w:left w:val="none" w:sz="0" w:space="0" w:color="auto"/>
                            <w:bottom w:val="none" w:sz="0" w:space="0" w:color="auto"/>
                            <w:right w:val="none" w:sz="0" w:space="0" w:color="auto"/>
                          </w:divBdr>
                          <w:divsChild>
                            <w:div w:id="611399290">
                              <w:marLeft w:val="0"/>
                              <w:marRight w:val="0"/>
                              <w:marTop w:val="68"/>
                              <w:marBottom w:val="0"/>
                              <w:divBdr>
                                <w:top w:val="none" w:sz="0" w:space="0" w:color="auto"/>
                                <w:left w:val="none" w:sz="0" w:space="0" w:color="auto"/>
                                <w:bottom w:val="none" w:sz="0" w:space="0" w:color="auto"/>
                                <w:right w:val="none" w:sz="0" w:space="0" w:color="auto"/>
                              </w:divBdr>
                              <w:divsChild>
                                <w:div w:id="859077779">
                                  <w:marLeft w:val="0"/>
                                  <w:marRight w:val="122"/>
                                  <w:marTop w:val="0"/>
                                  <w:marBottom w:val="0"/>
                                  <w:divBdr>
                                    <w:top w:val="none" w:sz="0" w:space="0" w:color="auto"/>
                                    <w:left w:val="none" w:sz="0" w:space="0" w:color="auto"/>
                                    <w:bottom w:val="none" w:sz="0" w:space="0" w:color="auto"/>
                                    <w:right w:val="none" w:sz="0" w:space="0" w:color="auto"/>
                                  </w:divBdr>
                                </w:div>
                                <w:div w:id="1193572588">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35846">
      <w:bodyDiv w:val="1"/>
      <w:marLeft w:val="0"/>
      <w:marRight w:val="0"/>
      <w:marTop w:val="0"/>
      <w:marBottom w:val="0"/>
      <w:divBdr>
        <w:top w:val="none" w:sz="0" w:space="0" w:color="auto"/>
        <w:left w:val="none" w:sz="0" w:space="0" w:color="auto"/>
        <w:bottom w:val="none" w:sz="0" w:space="0" w:color="auto"/>
        <w:right w:val="none" w:sz="0" w:space="0" w:color="auto"/>
      </w:divBdr>
      <w:divsChild>
        <w:div w:id="1703943927">
          <w:marLeft w:val="0"/>
          <w:marRight w:val="0"/>
          <w:marTop w:val="0"/>
          <w:marBottom w:val="0"/>
          <w:divBdr>
            <w:top w:val="none" w:sz="0" w:space="0" w:color="auto"/>
            <w:left w:val="none" w:sz="0" w:space="0" w:color="auto"/>
            <w:bottom w:val="none" w:sz="0" w:space="0" w:color="auto"/>
            <w:right w:val="none" w:sz="0" w:space="0" w:color="auto"/>
          </w:divBdr>
        </w:div>
        <w:div w:id="546910995">
          <w:marLeft w:val="0"/>
          <w:marRight w:val="0"/>
          <w:marTop w:val="0"/>
          <w:marBottom w:val="0"/>
          <w:divBdr>
            <w:top w:val="none" w:sz="0" w:space="0" w:color="auto"/>
            <w:left w:val="none" w:sz="0" w:space="0" w:color="auto"/>
            <w:bottom w:val="none" w:sz="0" w:space="0" w:color="auto"/>
            <w:right w:val="none" w:sz="0" w:space="0" w:color="auto"/>
          </w:divBdr>
          <w:divsChild>
            <w:div w:id="1867330214">
              <w:marLeft w:val="0"/>
              <w:marRight w:val="0"/>
              <w:marTop w:val="0"/>
              <w:marBottom w:val="0"/>
              <w:divBdr>
                <w:top w:val="none" w:sz="0" w:space="0" w:color="auto"/>
                <w:left w:val="none" w:sz="0" w:space="0" w:color="auto"/>
                <w:bottom w:val="none" w:sz="0" w:space="0" w:color="auto"/>
                <w:right w:val="none" w:sz="0" w:space="0" w:color="auto"/>
              </w:divBdr>
            </w:div>
            <w:div w:id="368342444">
              <w:marLeft w:val="0"/>
              <w:marRight w:val="0"/>
              <w:marTop w:val="0"/>
              <w:marBottom w:val="0"/>
              <w:divBdr>
                <w:top w:val="none" w:sz="0" w:space="0" w:color="auto"/>
                <w:left w:val="none" w:sz="0" w:space="0" w:color="auto"/>
                <w:bottom w:val="none" w:sz="0" w:space="0" w:color="auto"/>
                <w:right w:val="none" w:sz="0" w:space="0" w:color="auto"/>
              </w:divBdr>
            </w:div>
            <w:div w:id="1890336509">
              <w:marLeft w:val="0"/>
              <w:marRight w:val="0"/>
              <w:marTop w:val="0"/>
              <w:marBottom w:val="0"/>
              <w:divBdr>
                <w:top w:val="none" w:sz="0" w:space="0" w:color="auto"/>
                <w:left w:val="none" w:sz="0" w:space="0" w:color="auto"/>
                <w:bottom w:val="none" w:sz="0" w:space="0" w:color="auto"/>
                <w:right w:val="none" w:sz="0" w:space="0" w:color="auto"/>
              </w:divBdr>
            </w:div>
            <w:div w:id="1780222815">
              <w:marLeft w:val="0"/>
              <w:marRight w:val="0"/>
              <w:marTop w:val="0"/>
              <w:marBottom w:val="0"/>
              <w:divBdr>
                <w:top w:val="none" w:sz="0" w:space="0" w:color="auto"/>
                <w:left w:val="none" w:sz="0" w:space="0" w:color="auto"/>
                <w:bottom w:val="none" w:sz="0" w:space="0" w:color="auto"/>
                <w:right w:val="none" w:sz="0" w:space="0" w:color="auto"/>
              </w:divBdr>
              <w:divsChild>
                <w:div w:id="646855817">
                  <w:marLeft w:val="0"/>
                  <w:marRight w:val="0"/>
                  <w:marTop w:val="0"/>
                  <w:marBottom w:val="0"/>
                  <w:divBdr>
                    <w:top w:val="none" w:sz="0" w:space="0" w:color="auto"/>
                    <w:left w:val="none" w:sz="0" w:space="0" w:color="auto"/>
                    <w:bottom w:val="none" w:sz="0" w:space="0" w:color="auto"/>
                    <w:right w:val="none" w:sz="0" w:space="0" w:color="auto"/>
                  </w:divBdr>
                  <w:divsChild>
                    <w:div w:id="1883902554">
                      <w:marLeft w:val="0"/>
                      <w:marRight w:val="0"/>
                      <w:marTop w:val="0"/>
                      <w:marBottom w:val="0"/>
                      <w:divBdr>
                        <w:top w:val="none" w:sz="0" w:space="0" w:color="auto"/>
                        <w:left w:val="none" w:sz="0" w:space="0" w:color="auto"/>
                        <w:bottom w:val="none" w:sz="0" w:space="0" w:color="auto"/>
                        <w:right w:val="none" w:sz="0" w:space="0" w:color="auto"/>
                      </w:divBdr>
                      <w:divsChild>
                        <w:div w:id="238254063">
                          <w:marLeft w:val="0"/>
                          <w:marRight w:val="0"/>
                          <w:marTop w:val="0"/>
                          <w:marBottom w:val="0"/>
                          <w:divBdr>
                            <w:top w:val="none" w:sz="0" w:space="0" w:color="auto"/>
                            <w:left w:val="none" w:sz="0" w:space="0" w:color="auto"/>
                            <w:bottom w:val="none" w:sz="0" w:space="0" w:color="auto"/>
                            <w:right w:val="none" w:sz="0" w:space="0" w:color="auto"/>
                          </w:divBdr>
                          <w:divsChild>
                            <w:div w:id="662004633">
                              <w:marLeft w:val="0"/>
                              <w:marRight w:val="0"/>
                              <w:marTop w:val="68"/>
                              <w:marBottom w:val="0"/>
                              <w:divBdr>
                                <w:top w:val="none" w:sz="0" w:space="0" w:color="auto"/>
                                <w:left w:val="none" w:sz="0" w:space="0" w:color="auto"/>
                                <w:bottom w:val="none" w:sz="0" w:space="0" w:color="auto"/>
                                <w:right w:val="none" w:sz="0" w:space="0" w:color="auto"/>
                              </w:divBdr>
                              <w:divsChild>
                                <w:div w:id="146016079">
                                  <w:marLeft w:val="0"/>
                                  <w:marRight w:val="122"/>
                                  <w:marTop w:val="0"/>
                                  <w:marBottom w:val="0"/>
                                  <w:divBdr>
                                    <w:top w:val="none" w:sz="0" w:space="0" w:color="auto"/>
                                    <w:left w:val="none" w:sz="0" w:space="0" w:color="auto"/>
                                    <w:bottom w:val="none" w:sz="0" w:space="0" w:color="auto"/>
                                    <w:right w:val="none" w:sz="0" w:space="0" w:color="auto"/>
                                  </w:divBdr>
                                </w:div>
                                <w:div w:id="1770658215">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1228220879">
                          <w:marLeft w:val="0"/>
                          <w:marRight w:val="0"/>
                          <w:marTop w:val="0"/>
                          <w:marBottom w:val="0"/>
                          <w:divBdr>
                            <w:top w:val="none" w:sz="0" w:space="0" w:color="auto"/>
                            <w:left w:val="none" w:sz="0" w:space="0" w:color="auto"/>
                            <w:bottom w:val="none" w:sz="0" w:space="0" w:color="auto"/>
                            <w:right w:val="none" w:sz="0" w:space="0" w:color="auto"/>
                          </w:divBdr>
                          <w:divsChild>
                            <w:div w:id="611203845">
                              <w:marLeft w:val="0"/>
                              <w:marRight w:val="0"/>
                              <w:marTop w:val="68"/>
                              <w:marBottom w:val="0"/>
                              <w:divBdr>
                                <w:top w:val="none" w:sz="0" w:space="0" w:color="auto"/>
                                <w:left w:val="none" w:sz="0" w:space="0" w:color="auto"/>
                                <w:bottom w:val="none" w:sz="0" w:space="0" w:color="auto"/>
                                <w:right w:val="none" w:sz="0" w:space="0" w:color="auto"/>
                              </w:divBdr>
                              <w:divsChild>
                                <w:div w:id="1186746180">
                                  <w:marLeft w:val="0"/>
                                  <w:marRight w:val="122"/>
                                  <w:marTop w:val="0"/>
                                  <w:marBottom w:val="0"/>
                                  <w:divBdr>
                                    <w:top w:val="none" w:sz="0" w:space="0" w:color="auto"/>
                                    <w:left w:val="none" w:sz="0" w:space="0" w:color="auto"/>
                                    <w:bottom w:val="none" w:sz="0" w:space="0" w:color="auto"/>
                                    <w:right w:val="none" w:sz="0" w:space="0" w:color="auto"/>
                                  </w:divBdr>
                                </w:div>
                                <w:div w:id="2113166934">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933403">
              <w:marLeft w:val="0"/>
              <w:marRight w:val="0"/>
              <w:marTop w:val="136"/>
              <w:marBottom w:val="136"/>
              <w:divBdr>
                <w:top w:val="none" w:sz="0" w:space="0" w:color="auto"/>
                <w:left w:val="none" w:sz="0" w:space="0" w:color="auto"/>
                <w:bottom w:val="none" w:sz="0" w:space="0" w:color="auto"/>
                <w:right w:val="none" w:sz="0" w:space="0" w:color="auto"/>
              </w:divBdr>
              <w:divsChild>
                <w:div w:id="1263760658">
                  <w:marLeft w:val="0"/>
                  <w:marRight w:val="0"/>
                  <w:marTop w:val="0"/>
                  <w:marBottom w:val="0"/>
                  <w:divBdr>
                    <w:top w:val="none" w:sz="0" w:space="0" w:color="auto"/>
                    <w:left w:val="none" w:sz="0" w:space="0" w:color="auto"/>
                    <w:bottom w:val="none" w:sz="0" w:space="0" w:color="auto"/>
                    <w:right w:val="none" w:sz="0" w:space="0" w:color="auto"/>
                  </w:divBdr>
                </w:div>
                <w:div w:id="1558323083">
                  <w:marLeft w:val="0"/>
                  <w:marRight w:val="0"/>
                  <w:marTop w:val="204"/>
                  <w:marBottom w:val="0"/>
                  <w:divBdr>
                    <w:top w:val="single" w:sz="6" w:space="14" w:color="D7D7D7"/>
                    <w:left w:val="single" w:sz="6" w:space="14" w:color="D7D7D7"/>
                    <w:bottom w:val="single" w:sz="6" w:space="14" w:color="D7D7D7"/>
                    <w:right w:val="single" w:sz="6" w:space="14" w:color="D7D7D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mgs.vietnamnet.vn/2017/11/13/14/nhung-bai-ve-ngay-20-11-hay-nhat.jpg" TargetMode="External"/><Relationship Id="rId13" Type="http://schemas.openxmlformats.org/officeDocument/2006/relationships/image" Target="media/image4.jpeg"/><Relationship Id="rId18" Type="http://schemas.openxmlformats.org/officeDocument/2006/relationships/hyperlink" Target="http://f.imgs.vietnamnet.vn/2017/11/13/14/nhung-bai-ve-ngay-20-11-hay-nhat-6.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vietnamnet.vn/vn/su-kien/ngay-nha-giao-viet-nam-20-11-tim-hieu-lich-su-va-y-nghia-338280.html" TargetMode="External"/><Relationship Id="rId12" Type="http://schemas.openxmlformats.org/officeDocument/2006/relationships/hyperlink" Target="http://f.imgs.vietnamnet.vn/2017/11/13/14/nhung-bai-ve-ngay-20-11-hay-nhat-2.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f.imgs.vietnamnet.vn/2017/11/13/14/nhung-bai-ve-ngay-20-11-hay-nhat-5.jpg" TargetMode="External"/><Relationship Id="rId20" Type="http://schemas.openxmlformats.org/officeDocument/2006/relationships/hyperlink" Target="http://f.imgs.vietnamnet.vn/2017/11/13/14/nhung-bai-ve-ngay-20-11-hay-nhat-7.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imgs.vietnamnet.vn/Images/2016/11/15/09/20161115093228-20-11.jpg"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f.imgs.vietnamnet.vn/2017/11/13/14/nhung-bai-ve-ngay-20-11-hay-nhat-1.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f.imgs.vietnamnet.vn/2017/11/13/14/nhung-bai-ve-ngay-20-11-hay-nhat-3.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93D3-6661-47B1-9859-789D468D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AnhPhat</dc:creator>
  <cp:lastModifiedBy>AnhPhat</cp:lastModifiedBy>
  <cp:revision>1</cp:revision>
  <dcterms:created xsi:type="dcterms:W3CDTF">2018-11-05T02:07:00Z</dcterms:created>
  <dcterms:modified xsi:type="dcterms:W3CDTF">2018-11-05T02:30:00Z</dcterms:modified>
</cp:coreProperties>
</file>